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0E6" w:rsidRPr="00CC60E6" w:rsidRDefault="00CC60E6" w:rsidP="00CC60E6">
      <w:pPr>
        <w:shd w:val="clear" w:color="auto" w:fill="FFFFFF"/>
        <w:spacing w:after="0" w:line="240" w:lineRule="auto"/>
        <w:jc w:val="both"/>
        <w:rPr>
          <w:rFonts w:ascii="Segoe UI" w:eastAsia="Times New Roman" w:hAnsi="Segoe UI" w:cs="Segoe UI"/>
          <w:color w:val="000000"/>
          <w:sz w:val="21"/>
          <w:szCs w:val="21"/>
          <w:lang w:eastAsia="tr-TR"/>
        </w:rPr>
      </w:pPr>
      <w:r w:rsidRPr="00CC60E6">
        <w:rPr>
          <w:rFonts w:ascii="Comic Sans MS" w:eastAsia="Times New Roman" w:hAnsi="Comic Sans MS" w:cs="Times New Roman"/>
          <w:i/>
          <w:iCs/>
          <w:color w:val="000000"/>
          <w:sz w:val="24"/>
          <w:szCs w:val="24"/>
          <w:lang w:eastAsia="tr-TR"/>
        </w:rPr>
        <w:t> </w:t>
      </w:r>
    </w:p>
    <w:p w:rsidR="00CC60E6" w:rsidRPr="002C5BEF" w:rsidRDefault="00CC60E6" w:rsidP="002C5BEF">
      <w:pPr>
        <w:pStyle w:val="ListeParagraf"/>
        <w:numPr>
          <w:ilvl w:val="0"/>
          <w:numId w:val="1"/>
        </w:numPr>
        <w:shd w:val="clear" w:color="auto" w:fill="FFFFFF"/>
        <w:spacing w:after="0" w:line="240" w:lineRule="auto"/>
        <w:jc w:val="both"/>
        <w:rPr>
          <w:rFonts w:ascii="Times New Roman" w:eastAsia="Times New Roman" w:hAnsi="Times New Roman" w:cs="Times New Roman"/>
          <w:b/>
          <w:bCs/>
          <w:i/>
          <w:iCs/>
          <w:color w:val="FF0000"/>
          <w:sz w:val="27"/>
          <w:szCs w:val="27"/>
          <w:lang w:eastAsia="tr-TR"/>
        </w:rPr>
      </w:pPr>
      <w:r w:rsidRPr="002C5BEF">
        <w:rPr>
          <w:rFonts w:ascii="Times New Roman" w:eastAsia="Times New Roman" w:hAnsi="Times New Roman" w:cs="Times New Roman"/>
          <w:b/>
          <w:bCs/>
          <w:i/>
          <w:iCs/>
          <w:color w:val="FF0000"/>
          <w:sz w:val="27"/>
          <w:szCs w:val="27"/>
          <w:lang w:eastAsia="tr-TR"/>
        </w:rPr>
        <w:t xml:space="preserve">Ortaokullar bu ayrımda Temel Eğitim işlevinde mi yoksa Ortaöğretim işlevinde mi yer alırdı? Veya ortaokullar ortaöğretim veya temel eğitim teması altında konumlandırılmayacak, bambaşka stratejilere ihtiyaç duyacak bir bölüm olarak değerlendirilip ayrı bir tema mı olmalıdır? </w:t>
      </w:r>
    </w:p>
    <w:p w:rsidR="002C5BEF" w:rsidRPr="002C5BEF" w:rsidRDefault="002C5BEF" w:rsidP="002C5BEF">
      <w:pPr>
        <w:shd w:val="clear" w:color="auto" w:fill="FFFFFF"/>
        <w:spacing w:after="0" w:line="240" w:lineRule="auto"/>
        <w:ind w:left="284"/>
        <w:jc w:val="both"/>
        <w:rPr>
          <w:rFonts w:ascii="Segoe UI" w:eastAsia="Times New Roman" w:hAnsi="Segoe UI" w:cs="Segoe UI"/>
          <w:color w:val="000000"/>
          <w:sz w:val="21"/>
          <w:szCs w:val="21"/>
          <w:lang w:eastAsia="tr-TR"/>
        </w:rPr>
      </w:pPr>
      <w:r>
        <w:rPr>
          <w:rFonts w:ascii="Segoe UI" w:eastAsia="Times New Roman" w:hAnsi="Segoe UI" w:cs="Segoe UI"/>
          <w:color w:val="000000"/>
          <w:sz w:val="21"/>
          <w:szCs w:val="21"/>
          <w:lang w:eastAsia="tr-TR"/>
        </w:rPr>
        <w:t>CEVAP: Öğrencilerin gelişimsel özellikleri ve yönetim unsurları bakımından ortaokulların Temel Eğitim çatısı altında değerlendirilmesi gerekmektedir.</w:t>
      </w:r>
    </w:p>
    <w:p w:rsidR="00CC60E6" w:rsidRPr="00CC60E6" w:rsidRDefault="00CC60E6" w:rsidP="00C00CAC">
      <w:pPr>
        <w:shd w:val="clear" w:color="auto" w:fill="FFFFFF"/>
        <w:spacing w:after="0" w:line="240" w:lineRule="auto"/>
        <w:ind w:left="360"/>
        <w:jc w:val="both"/>
        <w:rPr>
          <w:rFonts w:ascii="Segoe UI" w:eastAsia="Times New Roman" w:hAnsi="Segoe UI" w:cs="Segoe UI"/>
          <w:color w:val="000000"/>
          <w:sz w:val="21"/>
          <w:szCs w:val="21"/>
          <w:lang w:eastAsia="tr-TR"/>
        </w:rPr>
      </w:pPr>
      <w:r w:rsidRPr="00CC60E6">
        <w:rPr>
          <w:rFonts w:ascii="Comic Sans MS" w:eastAsia="Times New Roman" w:hAnsi="Comic Sans MS" w:cs="Times New Roman"/>
          <w:i/>
          <w:iCs/>
          <w:color w:val="000000"/>
          <w:sz w:val="24"/>
          <w:szCs w:val="24"/>
          <w:lang w:eastAsia="tr-TR"/>
        </w:rPr>
        <w:t> </w:t>
      </w:r>
    </w:p>
    <w:p w:rsidR="00CC60E6" w:rsidRPr="002C5BEF" w:rsidRDefault="00CC60E6" w:rsidP="002C5BEF">
      <w:pPr>
        <w:pStyle w:val="ListeParagraf"/>
        <w:numPr>
          <w:ilvl w:val="0"/>
          <w:numId w:val="1"/>
        </w:numPr>
        <w:shd w:val="clear" w:color="auto" w:fill="FFFFFF"/>
        <w:spacing w:after="0" w:line="240" w:lineRule="auto"/>
        <w:jc w:val="both"/>
        <w:rPr>
          <w:rFonts w:ascii="Times New Roman" w:eastAsia="Times New Roman" w:hAnsi="Times New Roman" w:cs="Times New Roman"/>
          <w:b/>
          <w:bCs/>
          <w:i/>
          <w:iCs/>
          <w:color w:val="FF0000"/>
          <w:sz w:val="27"/>
          <w:szCs w:val="27"/>
          <w:lang w:eastAsia="tr-TR"/>
        </w:rPr>
      </w:pPr>
      <w:r w:rsidRPr="002C5BEF">
        <w:rPr>
          <w:rFonts w:ascii="Times New Roman" w:eastAsia="Times New Roman" w:hAnsi="Times New Roman" w:cs="Times New Roman"/>
          <w:b/>
          <w:bCs/>
          <w:i/>
          <w:iCs/>
          <w:color w:val="FF0000"/>
          <w:sz w:val="27"/>
          <w:szCs w:val="27"/>
          <w:lang w:eastAsia="tr-TR"/>
        </w:rPr>
        <w:t>İmam Hatip Orta Okulları Temel Eğitimde mi, Ortaöğretimde mi yoksa Mesleki Eğitim temasında mı konumlandırılırdı?</w:t>
      </w:r>
    </w:p>
    <w:p w:rsidR="002C5BEF" w:rsidRPr="002C5BEF" w:rsidRDefault="00CF017C" w:rsidP="002C5BEF">
      <w:pPr>
        <w:shd w:val="clear" w:color="auto" w:fill="FFFFFF"/>
        <w:spacing w:after="0" w:line="240" w:lineRule="auto"/>
        <w:ind w:left="284"/>
        <w:jc w:val="both"/>
        <w:rPr>
          <w:rFonts w:ascii="Segoe UI" w:eastAsia="Times New Roman" w:hAnsi="Segoe UI" w:cs="Segoe UI"/>
          <w:color w:val="000000"/>
          <w:sz w:val="21"/>
          <w:szCs w:val="21"/>
          <w:lang w:eastAsia="tr-TR"/>
        </w:rPr>
      </w:pPr>
      <w:r>
        <w:rPr>
          <w:rFonts w:ascii="Segoe UI" w:eastAsia="Times New Roman" w:hAnsi="Segoe UI" w:cs="Segoe UI"/>
          <w:color w:val="000000"/>
          <w:sz w:val="21"/>
          <w:szCs w:val="21"/>
          <w:lang w:eastAsia="tr-TR"/>
        </w:rPr>
        <w:t>CEVAP</w:t>
      </w:r>
      <w:r w:rsidR="002C5BEF">
        <w:rPr>
          <w:rFonts w:ascii="Segoe UI" w:eastAsia="Times New Roman" w:hAnsi="Segoe UI" w:cs="Segoe UI"/>
          <w:color w:val="000000"/>
          <w:sz w:val="21"/>
          <w:szCs w:val="21"/>
          <w:lang w:eastAsia="tr-TR"/>
        </w:rPr>
        <w:t xml:space="preserve">: Ortaokullar yaş grubu itibariyle </w:t>
      </w:r>
      <w:r>
        <w:rPr>
          <w:rFonts w:ascii="Segoe UI" w:eastAsia="Times New Roman" w:hAnsi="Segoe UI" w:cs="Segoe UI"/>
          <w:color w:val="000000"/>
          <w:sz w:val="21"/>
          <w:szCs w:val="21"/>
          <w:lang w:eastAsia="tr-TR"/>
        </w:rPr>
        <w:t>ister İmam Hatip olsun ister başka bir okul türü olsun yukarıdaki cevabın gerekçeleriyle paralel olarak temel eğitimle birlikte düşünülmesi ve ele alınması gerekmektedir.</w:t>
      </w:r>
    </w:p>
    <w:p w:rsidR="00CC60E6" w:rsidRPr="00CC60E6" w:rsidRDefault="00CC60E6" w:rsidP="00CC60E6">
      <w:pPr>
        <w:shd w:val="clear" w:color="auto" w:fill="FFFFFF"/>
        <w:spacing w:after="0" w:line="240" w:lineRule="auto"/>
        <w:jc w:val="both"/>
        <w:rPr>
          <w:rFonts w:ascii="Segoe UI" w:eastAsia="Times New Roman" w:hAnsi="Segoe UI" w:cs="Segoe UI"/>
          <w:color w:val="000000"/>
          <w:sz w:val="21"/>
          <w:szCs w:val="21"/>
          <w:lang w:eastAsia="tr-TR"/>
        </w:rPr>
      </w:pPr>
      <w:r w:rsidRPr="00CC60E6">
        <w:rPr>
          <w:rFonts w:ascii="Comic Sans MS" w:eastAsia="Times New Roman" w:hAnsi="Comic Sans MS" w:cs="Times New Roman"/>
          <w:i/>
          <w:iCs/>
          <w:color w:val="000000"/>
          <w:sz w:val="24"/>
          <w:szCs w:val="24"/>
          <w:lang w:eastAsia="tr-TR"/>
        </w:rPr>
        <w:t> </w:t>
      </w:r>
    </w:p>
    <w:p w:rsidR="00CC60E6" w:rsidRPr="00CF017C" w:rsidRDefault="00CC60E6" w:rsidP="00CF017C">
      <w:pPr>
        <w:pStyle w:val="ListeParagraf"/>
        <w:numPr>
          <w:ilvl w:val="0"/>
          <w:numId w:val="1"/>
        </w:numPr>
        <w:shd w:val="clear" w:color="auto" w:fill="FFFFFF"/>
        <w:spacing w:after="0" w:line="240" w:lineRule="auto"/>
        <w:jc w:val="both"/>
        <w:rPr>
          <w:rFonts w:ascii="Segoe UI" w:eastAsia="Times New Roman" w:hAnsi="Segoe UI" w:cs="Segoe UI"/>
          <w:color w:val="000000"/>
          <w:sz w:val="21"/>
          <w:szCs w:val="21"/>
          <w:lang w:eastAsia="tr-TR"/>
        </w:rPr>
      </w:pPr>
      <w:r w:rsidRPr="00CF017C">
        <w:rPr>
          <w:rFonts w:ascii="Times New Roman" w:eastAsia="Times New Roman" w:hAnsi="Times New Roman" w:cs="Times New Roman"/>
          <w:b/>
          <w:bCs/>
          <w:i/>
          <w:iCs/>
          <w:color w:val="FF0000"/>
          <w:sz w:val="27"/>
          <w:szCs w:val="27"/>
          <w:lang w:eastAsia="tr-TR"/>
        </w:rPr>
        <w:t>Talim ve Terbiye Kurulu, Denetim ve Rehberlik Birimleri Hangi tema altında yer alır?</w:t>
      </w:r>
    </w:p>
    <w:p w:rsidR="00CF017C" w:rsidRPr="00CF017C" w:rsidRDefault="00CF017C" w:rsidP="00CF017C">
      <w:pPr>
        <w:shd w:val="clear" w:color="auto" w:fill="FFFFFF"/>
        <w:spacing w:after="0" w:line="240" w:lineRule="auto"/>
        <w:ind w:left="284"/>
        <w:jc w:val="both"/>
        <w:rPr>
          <w:rFonts w:ascii="Segoe UI" w:eastAsia="Times New Roman" w:hAnsi="Segoe UI" w:cs="Segoe UI"/>
          <w:color w:val="000000"/>
          <w:sz w:val="21"/>
          <w:szCs w:val="21"/>
          <w:lang w:eastAsia="tr-TR"/>
        </w:rPr>
      </w:pPr>
      <w:r>
        <w:rPr>
          <w:rFonts w:ascii="Segoe UI" w:eastAsia="Times New Roman" w:hAnsi="Segoe UI" w:cs="Segoe UI"/>
          <w:color w:val="000000"/>
          <w:sz w:val="21"/>
          <w:szCs w:val="21"/>
          <w:lang w:eastAsia="tr-TR"/>
        </w:rPr>
        <w:t xml:space="preserve">CEVAP: Talim Terbiye Kurulu Stratejik Faaliyetler teması içerisinde değerlendirilmelidir. </w:t>
      </w:r>
    </w:p>
    <w:p w:rsidR="00CC60E6" w:rsidRPr="00CF017C" w:rsidRDefault="00CF017C" w:rsidP="00CF017C">
      <w:pPr>
        <w:pStyle w:val="ListeParagraf"/>
        <w:numPr>
          <w:ilvl w:val="0"/>
          <w:numId w:val="1"/>
        </w:numPr>
        <w:shd w:val="clear" w:color="auto" w:fill="FFFFFF"/>
        <w:spacing w:after="0" w:line="240" w:lineRule="auto"/>
        <w:jc w:val="both"/>
        <w:rPr>
          <w:rFonts w:ascii="Times New Roman" w:eastAsia="Times New Roman" w:hAnsi="Times New Roman" w:cs="Times New Roman"/>
          <w:b/>
          <w:bCs/>
          <w:i/>
          <w:iCs/>
          <w:color w:val="FF0000"/>
          <w:sz w:val="27"/>
          <w:szCs w:val="27"/>
          <w:lang w:eastAsia="tr-TR"/>
        </w:rPr>
      </w:pPr>
      <w:r>
        <w:rPr>
          <w:rFonts w:ascii="Times New Roman" w:eastAsia="Times New Roman" w:hAnsi="Times New Roman" w:cs="Times New Roman"/>
          <w:b/>
          <w:bCs/>
          <w:i/>
          <w:iCs/>
          <w:color w:val="FF0000"/>
          <w:sz w:val="27"/>
          <w:szCs w:val="27"/>
          <w:lang w:eastAsia="tr-TR"/>
        </w:rPr>
        <w:t>Yükseköğretim</w:t>
      </w:r>
      <w:r w:rsidR="00CC60E6" w:rsidRPr="00CF017C">
        <w:rPr>
          <w:rFonts w:ascii="Times New Roman" w:eastAsia="Times New Roman" w:hAnsi="Times New Roman" w:cs="Times New Roman"/>
          <w:b/>
          <w:bCs/>
          <w:i/>
          <w:iCs/>
          <w:color w:val="FF0000"/>
          <w:sz w:val="27"/>
          <w:szCs w:val="27"/>
          <w:lang w:eastAsia="tr-TR"/>
        </w:rPr>
        <w:t> başlığı bu bölümlemenin neresinde yer alırdı? Veya mevcut şartları (MEB Mevzuatı veya YÖK) düşünmeden Yükseköğretim nasıl bir yapıda olmalı veya MEB içinde konumlandırılacaksa yukarıdaki ayrımda nerede konumlandırılmalı?</w:t>
      </w:r>
    </w:p>
    <w:p w:rsidR="00CF017C" w:rsidRPr="00CF017C" w:rsidRDefault="00E85B8A" w:rsidP="00CF017C">
      <w:pPr>
        <w:shd w:val="clear" w:color="auto" w:fill="FFFFFF"/>
        <w:spacing w:after="0" w:line="240" w:lineRule="auto"/>
        <w:ind w:left="284"/>
        <w:jc w:val="both"/>
        <w:rPr>
          <w:rFonts w:ascii="Segoe UI" w:eastAsia="Times New Roman" w:hAnsi="Segoe UI" w:cs="Segoe UI"/>
          <w:color w:val="000000"/>
          <w:sz w:val="21"/>
          <w:szCs w:val="21"/>
          <w:lang w:eastAsia="tr-TR"/>
        </w:rPr>
      </w:pPr>
      <w:r>
        <w:rPr>
          <w:rFonts w:ascii="Segoe UI" w:eastAsia="Times New Roman" w:hAnsi="Segoe UI" w:cs="Segoe UI"/>
          <w:color w:val="000000"/>
          <w:sz w:val="21"/>
          <w:szCs w:val="21"/>
          <w:lang w:eastAsia="tr-TR"/>
        </w:rPr>
        <w:t xml:space="preserve">CEVAP: </w:t>
      </w:r>
      <w:r w:rsidR="005C516F">
        <w:rPr>
          <w:rFonts w:ascii="Segoe UI" w:eastAsia="Times New Roman" w:hAnsi="Segoe UI" w:cs="Segoe UI"/>
          <w:color w:val="000000"/>
          <w:sz w:val="21"/>
          <w:szCs w:val="21"/>
          <w:lang w:eastAsia="tr-TR"/>
        </w:rPr>
        <w:t xml:space="preserve">Yükseköğretim Bakanlık içerisinde olacaksa Hayat boyu başlığı altında olmalıdır.  </w:t>
      </w:r>
    </w:p>
    <w:p w:rsidR="00CC60E6" w:rsidRPr="00CC60E6" w:rsidRDefault="00CC60E6" w:rsidP="00CC60E6">
      <w:pPr>
        <w:shd w:val="clear" w:color="auto" w:fill="FFFFFF"/>
        <w:spacing w:after="0" w:line="240" w:lineRule="auto"/>
        <w:jc w:val="both"/>
        <w:rPr>
          <w:rFonts w:ascii="Segoe UI" w:eastAsia="Times New Roman" w:hAnsi="Segoe UI" w:cs="Segoe UI"/>
          <w:color w:val="000000"/>
          <w:sz w:val="21"/>
          <w:szCs w:val="21"/>
          <w:lang w:eastAsia="tr-TR"/>
        </w:rPr>
      </w:pPr>
      <w:r w:rsidRPr="00CC60E6">
        <w:rPr>
          <w:rFonts w:ascii="Comic Sans MS" w:eastAsia="Times New Roman" w:hAnsi="Comic Sans MS" w:cs="Times New Roman"/>
          <w:i/>
          <w:iCs/>
          <w:color w:val="000000"/>
          <w:sz w:val="24"/>
          <w:szCs w:val="24"/>
          <w:lang w:eastAsia="tr-TR"/>
        </w:rPr>
        <w:t> </w:t>
      </w:r>
    </w:p>
    <w:p w:rsidR="00CC60E6" w:rsidRPr="00361BAB" w:rsidRDefault="00CC60E6" w:rsidP="00361BAB">
      <w:pPr>
        <w:pStyle w:val="ListeParagraf"/>
        <w:numPr>
          <w:ilvl w:val="0"/>
          <w:numId w:val="1"/>
        </w:numPr>
        <w:shd w:val="clear" w:color="auto" w:fill="FFFFFF"/>
        <w:spacing w:after="0" w:line="240" w:lineRule="auto"/>
        <w:jc w:val="both"/>
        <w:rPr>
          <w:rFonts w:ascii="Segoe UI" w:eastAsia="Times New Roman" w:hAnsi="Segoe UI" w:cs="Segoe UI"/>
          <w:color w:val="000000"/>
          <w:sz w:val="21"/>
          <w:szCs w:val="21"/>
          <w:lang w:eastAsia="tr-TR"/>
        </w:rPr>
      </w:pPr>
      <w:r w:rsidRPr="00361BAB">
        <w:rPr>
          <w:rFonts w:ascii="Times New Roman" w:eastAsia="Times New Roman" w:hAnsi="Times New Roman" w:cs="Times New Roman"/>
          <w:b/>
          <w:bCs/>
          <w:i/>
          <w:iCs/>
          <w:color w:val="FF0000"/>
          <w:sz w:val="27"/>
          <w:szCs w:val="27"/>
          <w:lang w:eastAsia="tr-TR"/>
        </w:rPr>
        <w:t>Çıraklık eğitimi Hayat boyu Teması altında mı yoksa Mesleki Eğitim temasında mı değerlendirilecek bir başlıktır?</w:t>
      </w:r>
    </w:p>
    <w:p w:rsidR="00361BAB" w:rsidRPr="00361BAB" w:rsidRDefault="00361BAB" w:rsidP="00361BAB">
      <w:pPr>
        <w:shd w:val="clear" w:color="auto" w:fill="FFFFFF"/>
        <w:spacing w:after="0" w:line="240" w:lineRule="auto"/>
        <w:ind w:left="284"/>
        <w:jc w:val="both"/>
        <w:rPr>
          <w:rFonts w:ascii="Segoe UI" w:eastAsia="Times New Roman" w:hAnsi="Segoe UI" w:cs="Segoe UI"/>
          <w:color w:val="000000"/>
          <w:sz w:val="21"/>
          <w:szCs w:val="21"/>
          <w:lang w:eastAsia="tr-TR"/>
        </w:rPr>
      </w:pPr>
      <w:r>
        <w:rPr>
          <w:rFonts w:ascii="Segoe UI" w:eastAsia="Times New Roman" w:hAnsi="Segoe UI" w:cs="Segoe UI"/>
          <w:color w:val="000000"/>
          <w:sz w:val="21"/>
          <w:szCs w:val="21"/>
          <w:lang w:eastAsia="tr-TR"/>
        </w:rPr>
        <w:t xml:space="preserve">CEVAP: Çıraklık eğitiminin mesleki eğitim teması başlığı altında değerlendirilmesi uygun görülmektedir. </w:t>
      </w:r>
    </w:p>
    <w:p w:rsidR="00CC60E6" w:rsidRPr="00361BAB" w:rsidRDefault="00CC60E6" w:rsidP="00361BAB">
      <w:pPr>
        <w:pStyle w:val="ListeParagraf"/>
        <w:numPr>
          <w:ilvl w:val="0"/>
          <w:numId w:val="1"/>
        </w:numPr>
        <w:shd w:val="clear" w:color="auto" w:fill="FFFFFF"/>
        <w:spacing w:after="0" w:line="240" w:lineRule="auto"/>
        <w:jc w:val="both"/>
        <w:rPr>
          <w:rFonts w:ascii="Times New Roman" w:eastAsia="Times New Roman" w:hAnsi="Times New Roman" w:cs="Times New Roman"/>
          <w:b/>
          <w:bCs/>
          <w:i/>
          <w:iCs/>
          <w:color w:val="FF0000"/>
          <w:sz w:val="27"/>
          <w:szCs w:val="27"/>
          <w:lang w:eastAsia="tr-TR"/>
        </w:rPr>
      </w:pPr>
      <w:r w:rsidRPr="00361BAB">
        <w:rPr>
          <w:rFonts w:ascii="Times New Roman" w:eastAsia="Times New Roman" w:hAnsi="Times New Roman" w:cs="Times New Roman"/>
          <w:b/>
          <w:bCs/>
          <w:i/>
          <w:iCs/>
          <w:color w:val="FF0000"/>
          <w:sz w:val="27"/>
          <w:szCs w:val="27"/>
          <w:lang w:eastAsia="tr-TR"/>
        </w:rPr>
        <w:t xml:space="preserve">Öğretmen eğitimi ve yetiştirmesinde Bakanlığımız mevcut görevleri ile yürüttüğü görevleri düşünülerek Öğretmen yetiştirme alanının bir tema olarak değerlendirilmesi gerekir mi? Veya öğretmen yetiştirme alanında görevimiz bulunmayıp, öğretmenin insan kaynakları altında (Yönetici, Uzman, Öğretmen ve diğer personel </w:t>
      </w:r>
      <w:proofErr w:type="spellStart"/>
      <w:r w:rsidRPr="00361BAB">
        <w:rPr>
          <w:rFonts w:ascii="Times New Roman" w:eastAsia="Times New Roman" w:hAnsi="Times New Roman" w:cs="Times New Roman"/>
          <w:b/>
          <w:bCs/>
          <w:i/>
          <w:iCs/>
          <w:color w:val="FF0000"/>
          <w:sz w:val="27"/>
          <w:szCs w:val="27"/>
          <w:lang w:eastAsia="tr-TR"/>
        </w:rPr>
        <w:t>vb</w:t>
      </w:r>
      <w:proofErr w:type="spellEnd"/>
      <w:r w:rsidRPr="00361BAB">
        <w:rPr>
          <w:rFonts w:ascii="Times New Roman" w:eastAsia="Times New Roman" w:hAnsi="Times New Roman" w:cs="Times New Roman"/>
          <w:b/>
          <w:bCs/>
          <w:i/>
          <w:iCs/>
          <w:color w:val="FF0000"/>
          <w:sz w:val="27"/>
          <w:szCs w:val="27"/>
          <w:lang w:eastAsia="tr-TR"/>
        </w:rPr>
        <w:t>) değerlendirilerek sunduğu hizmetlerin iyileştirilmesi mi (</w:t>
      </w:r>
      <w:r w:rsidR="00E85B8A" w:rsidRPr="00361BAB">
        <w:rPr>
          <w:rFonts w:ascii="Times New Roman" w:eastAsia="Times New Roman" w:hAnsi="Times New Roman" w:cs="Times New Roman"/>
          <w:b/>
          <w:bCs/>
          <w:i/>
          <w:iCs/>
          <w:color w:val="FF0000"/>
          <w:sz w:val="27"/>
          <w:szCs w:val="27"/>
          <w:lang w:eastAsia="tr-TR"/>
        </w:rPr>
        <w:t>hizmet içi</w:t>
      </w:r>
      <w:r w:rsidRPr="00361BAB">
        <w:rPr>
          <w:rFonts w:ascii="Times New Roman" w:eastAsia="Times New Roman" w:hAnsi="Times New Roman" w:cs="Times New Roman"/>
          <w:b/>
          <w:bCs/>
          <w:i/>
          <w:iCs/>
          <w:color w:val="FF0000"/>
          <w:sz w:val="27"/>
          <w:szCs w:val="27"/>
          <w:lang w:eastAsia="tr-TR"/>
        </w:rPr>
        <w:t xml:space="preserve"> eğitimler </w:t>
      </w:r>
      <w:proofErr w:type="spellStart"/>
      <w:r w:rsidRPr="00361BAB">
        <w:rPr>
          <w:rFonts w:ascii="Times New Roman" w:eastAsia="Times New Roman" w:hAnsi="Times New Roman" w:cs="Times New Roman"/>
          <w:b/>
          <w:bCs/>
          <w:i/>
          <w:iCs/>
          <w:color w:val="FF0000"/>
          <w:sz w:val="27"/>
          <w:szCs w:val="27"/>
          <w:lang w:eastAsia="tr-TR"/>
        </w:rPr>
        <w:t>vb</w:t>
      </w:r>
      <w:proofErr w:type="spellEnd"/>
      <w:r w:rsidRPr="00361BAB">
        <w:rPr>
          <w:rFonts w:ascii="Times New Roman" w:eastAsia="Times New Roman" w:hAnsi="Times New Roman" w:cs="Times New Roman"/>
          <w:b/>
          <w:bCs/>
          <w:i/>
          <w:iCs/>
          <w:color w:val="FF0000"/>
          <w:sz w:val="27"/>
          <w:szCs w:val="27"/>
          <w:lang w:eastAsia="tr-TR"/>
        </w:rPr>
        <w:t xml:space="preserve"> ) gerekir?</w:t>
      </w:r>
    </w:p>
    <w:p w:rsidR="00361BAB" w:rsidRDefault="00361BAB" w:rsidP="00361BAB">
      <w:pPr>
        <w:spacing w:after="0" w:line="240" w:lineRule="auto"/>
        <w:jc w:val="both"/>
        <w:rPr>
          <w:rFonts w:ascii="Times New Roman" w:eastAsia="Times New Roman" w:hAnsi="Times New Roman" w:cs="Times New Roman"/>
          <w:sz w:val="24"/>
          <w:szCs w:val="24"/>
          <w:lang w:eastAsia="tr-TR"/>
        </w:rPr>
      </w:pPr>
      <w:r>
        <w:rPr>
          <w:rFonts w:ascii="Segoe UI" w:eastAsia="Times New Roman" w:hAnsi="Segoe UI" w:cs="Segoe UI"/>
          <w:color w:val="000000"/>
          <w:sz w:val="21"/>
          <w:szCs w:val="21"/>
          <w:lang w:eastAsia="tr-TR"/>
        </w:rPr>
        <w:t xml:space="preserve">CEVAP: </w:t>
      </w:r>
      <w:r>
        <w:rPr>
          <w:rFonts w:ascii="Times New Roman" w:eastAsia="Times New Roman" w:hAnsi="Times New Roman" w:cs="Times New Roman"/>
          <w:sz w:val="24"/>
          <w:szCs w:val="24"/>
          <w:lang w:eastAsia="tr-TR"/>
        </w:rPr>
        <w:t>Bakanlığımız öğretmen yetiştirme alanının ayrı bir tema olarak değerlendirmesi gerekmektedir.</w:t>
      </w:r>
    </w:p>
    <w:p w:rsidR="00361BAB" w:rsidRPr="003101E5" w:rsidRDefault="00361BAB" w:rsidP="00361BAB">
      <w:pPr>
        <w:spacing w:after="0"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Öğretmen yetiştirmedeki sorun alanları ve durum analizi gibi tüm aşamalar bağımsız olarak bu tema altında ele alınarak mevcut sorunların çözümünde daha etkili olması düşünülebilir.</w:t>
      </w:r>
    </w:p>
    <w:p w:rsidR="00361BAB" w:rsidRPr="00361BAB" w:rsidRDefault="00361BAB" w:rsidP="00361BAB">
      <w:pPr>
        <w:shd w:val="clear" w:color="auto" w:fill="FFFFFF"/>
        <w:spacing w:after="0" w:line="240" w:lineRule="auto"/>
        <w:ind w:left="284"/>
        <w:jc w:val="both"/>
        <w:rPr>
          <w:rFonts w:ascii="Segoe UI" w:eastAsia="Times New Roman" w:hAnsi="Segoe UI" w:cs="Segoe UI"/>
          <w:color w:val="000000"/>
          <w:sz w:val="21"/>
          <w:szCs w:val="21"/>
          <w:lang w:eastAsia="tr-TR"/>
        </w:rPr>
      </w:pPr>
    </w:p>
    <w:p w:rsidR="00CC60E6" w:rsidRPr="00CC60E6" w:rsidRDefault="00CC60E6" w:rsidP="00CC60E6">
      <w:pPr>
        <w:shd w:val="clear" w:color="auto" w:fill="FFFFFF"/>
        <w:spacing w:after="0" w:line="240" w:lineRule="auto"/>
        <w:jc w:val="both"/>
        <w:rPr>
          <w:rFonts w:ascii="Segoe UI" w:eastAsia="Times New Roman" w:hAnsi="Segoe UI" w:cs="Segoe UI"/>
          <w:color w:val="000000"/>
          <w:sz w:val="21"/>
          <w:szCs w:val="21"/>
          <w:lang w:eastAsia="tr-TR"/>
        </w:rPr>
      </w:pPr>
      <w:r w:rsidRPr="00CC60E6">
        <w:rPr>
          <w:rFonts w:ascii="Comic Sans MS" w:eastAsia="Times New Roman" w:hAnsi="Comic Sans MS" w:cs="Times New Roman"/>
          <w:i/>
          <w:iCs/>
          <w:color w:val="000000"/>
          <w:sz w:val="24"/>
          <w:szCs w:val="24"/>
          <w:lang w:eastAsia="tr-TR"/>
        </w:rPr>
        <w:t> </w:t>
      </w:r>
    </w:p>
    <w:p w:rsidR="00CC60E6" w:rsidRPr="00361BAB" w:rsidRDefault="00CC60E6" w:rsidP="00361BAB">
      <w:pPr>
        <w:pStyle w:val="ListeParagraf"/>
        <w:numPr>
          <w:ilvl w:val="0"/>
          <w:numId w:val="1"/>
        </w:numPr>
        <w:shd w:val="clear" w:color="auto" w:fill="FFFFFF"/>
        <w:spacing w:after="0" w:line="240" w:lineRule="auto"/>
        <w:jc w:val="both"/>
        <w:rPr>
          <w:rFonts w:ascii="Times New Roman" w:eastAsia="Times New Roman" w:hAnsi="Times New Roman" w:cs="Times New Roman"/>
          <w:b/>
          <w:bCs/>
          <w:i/>
          <w:iCs/>
          <w:color w:val="FF0000"/>
          <w:sz w:val="27"/>
          <w:szCs w:val="27"/>
          <w:lang w:eastAsia="tr-TR"/>
        </w:rPr>
      </w:pPr>
      <w:r w:rsidRPr="00361BAB">
        <w:rPr>
          <w:rFonts w:ascii="Times New Roman" w:eastAsia="Times New Roman" w:hAnsi="Times New Roman" w:cs="Times New Roman"/>
          <w:b/>
          <w:bCs/>
          <w:i/>
          <w:iCs/>
          <w:color w:val="FF0000"/>
          <w:sz w:val="27"/>
          <w:szCs w:val="27"/>
          <w:lang w:eastAsia="tr-TR"/>
        </w:rPr>
        <w:t>Dershane, özel ders veya diğer benzer olgulara Velinin ihtiyaç duymayacağı bir yapı için neler yapılmalı? Veya ana strateji neyin üzerine konumlandırılmalı (bilgi sınavına dayalı yapının kaldırılması, tam gün eğitim, özel öğretim okulları desteği, yasayla düzenleme ve denetim</w:t>
      </w:r>
      <w:r w:rsidR="00361BAB" w:rsidRPr="00361BAB">
        <w:rPr>
          <w:rFonts w:ascii="Times New Roman" w:eastAsia="Times New Roman" w:hAnsi="Times New Roman" w:cs="Times New Roman"/>
          <w:b/>
          <w:bCs/>
          <w:i/>
          <w:iCs/>
          <w:color w:val="FF0000"/>
          <w:sz w:val="27"/>
          <w:szCs w:val="27"/>
          <w:lang w:eastAsia="tr-TR"/>
        </w:rPr>
        <w:t>, </w:t>
      </w:r>
      <w:proofErr w:type="spellStart"/>
      <w:r w:rsidR="00361BAB" w:rsidRPr="00361BAB">
        <w:rPr>
          <w:rFonts w:ascii="Times New Roman" w:eastAsia="Times New Roman" w:hAnsi="Times New Roman" w:cs="Times New Roman"/>
          <w:b/>
          <w:bCs/>
          <w:i/>
          <w:iCs/>
          <w:color w:val="FF0000"/>
          <w:sz w:val="27"/>
          <w:szCs w:val="27"/>
          <w:lang w:eastAsia="tr-TR"/>
        </w:rPr>
        <w:t>vb</w:t>
      </w:r>
      <w:proofErr w:type="spellEnd"/>
      <w:r w:rsidR="00361BAB" w:rsidRPr="00361BAB">
        <w:rPr>
          <w:rFonts w:ascii="Times New Roman" w:eastAsia="Times New Roman" w:hAnsi="Times New Roman" w:cs="Times New Roman"/>
          <w:b/>
          <w:bCs/>
          <w:i/>
          <w:iCs/>
          <w:color w:val="FF0000"/>
          <w:sz w:val="27"/>
          <w:szCs w:val="27"/>
          <w:lang w:eastAsia="tr-TR"/>
        </w:rPr>
        <w:t>) ?</w:t>
      </w:r>
    </w:p>
    <w:p w:rsidR="00361BAB" w:rsidRPr="00361BAB" w:rsidRDefault="00361BAB" w:rsidP="00361BAB">
      <w:pPr>
        <w:shd w:val="clear" w:color="auto" w:fill="FFFFFF"/>
        <w:spacing w:after="0" w:line="240" w:lineRule="auto"/>
        <w:jc w:val="both"/>
        <w:rPr>
          <w:rFonts w:ascii="Segoe UI" w:eastAsia="Times New Roman" w:hAnsi="Segoe UI" w:cs="Segoe UI"/>
          <w:color w:val="000000"/>
          <w:sz w:val="21"/>
          <w:szCs w:val="21"/>
          <w:lang w:eastAsia="tr-TR"/>
        </w:rPr>
      </w:pPr>
      <w:r>
        <w:rPr>
          <w:rFonts w:ascii="Segoe UI" w:eastAsia="Times New Roman" w:hAnsi="Segoe UI" w:cs="Segoe UI"/>
          <w:color w:val="000000"/>
          <w:sz w:val="21"/>
          <w:szCs w:val="21"/>
          <w:lang w:eastAsia="tr-TR"/>
        </w:rPr>
        <w:t xml:space="preserve">CEVAP: </w:t>
      </w:r>
      <w:r w:rsidR="00463B08">
        <w:rPr>
          <w:rFonts w:ascii="Times New Roman" w:eastAsia="Times New Roman" w:hAnsi="Times New Roman" w:cs="Times New Roman"/>
          <w:sz w:val="24"/>
          <w:szCs w:val="24"/>
          <w:lang w:eastAsia="tr-TR"/>
        </w:rPr>
        <w:t>T</w:t>
      </w:r>
      <w:r w:rsidR="00463B08">
        <w:rPr>
          <w:rFonts w:ascii="Times New Roman" w:eastAsia="Times New Roman" w:hAnsi="Times New Roman" w:cs="Times New Roman"/>
          <w:bCs/>
          <w:sz w:val="27"/>
          <w:lang w:eastAsia="tr-TR"/>
        </w:rPr>
        <w:t xml:space="preserve">emel strateji eğitimin yarış mantığından çıkarılması olmalıdır. Okullar da etüt saatleri ve kurslar düzenlenebilir, evde eğitim, sosyal alanlara ve sivil </w:t>
      </w:r>
      <w:r w:rsidR="00463B08">
        <w:rPr>
          <w:rFonts w:ascii="Times New Roman" w:eastAsia="Times New Roman" w:hAnsi="Times New Roman" w:cs="Times New Roman"/>
          <w:bCs/>
          <w:sz w:val="27"/>
          <w:lang w:eastAsia="tr-TR"/>
        </w:rPr>
        <w:lastRenderedPageBreak/>
        <w:t>toplumlarla sosyal paylaşımlarda bulunabilecek ortamlarda eğlenerek, yaşayarak, görerek, uygulayarak benzer ortamlar hazırlanabilir ve aynı yolla da ölçme değerlendirme yapılabilir. Dersi derste öğrenmeye yönelik çalışmalar etkin metotlarla ve araçlarla desteklenebilir.</w:t>
      </w:r>
    </w:p>
    <w:p w:rsidR="00CC60E6" w:rsidRPr="00CC60E6" w:rsidRDefault="00CC60E6" w:rsidP="00CC60E6">
      <w:pPr>
        <w:shd w:val="clear" w:color="auto" w:fill="FFFFFF"/>
        <w:spacing w:after="0" w:line="240" w:lineRule="auto"/>
        <w:jc w:val="both"/>
        <w:rPr>
          <w:rFonts w:ascii="Segoe UI" w:eastAsia="Times New Roman" w:hAnsi="Segoe UI" w:cs="Segoe UI"/>
          <w:color w:val="000000"/>
          <w:sz w:val="21"/>
          <w:szCs w:val="21"/>
          <w:lang w:eastAsia="tr-TR"/>
        </w:rPr>
      </w:pPr>
      <w:r w:rsidRPr="00CC60E6">
        <w:rPr>
          <w:rFonts w:ascii="Comic Sans MS" w:eastAsia="Times New Roman" w:hAnsi="Comic Sans MS" w:cs="Times New Roman"/>
          <w:i/>
          <w:iCs/>
          <w:color w:val="000000"/>
          <w:sz w:val="24"/>
          <w:szCs w:val="24"/>
          <w:lang w:eastAsia="tr-TR"/>
        </w:rPr>
        <w:t> </w:t>
      </w:r>
    </w:p>
    <w:p w:rsidR="00CC60E6" w:rsidRPr="00463B08" w:rsidRDefault="00CC60E6" w:rsidP="00463B08">
      <w:pPr>
        <w:pStyle w:val="ListeParagraf"/>
        <w:numPr>
          <w:ilvl w:val="0"/>
          <w:numId w:val="1"/>
        </w:numPr>
        <w:shd w:val="clear" w:color="auto" w:fill="FFFFFF"/>
        <w:spacing w:after="0" w:line="240" w:lineRule="auto"/>
        <w:jc w:val="both"/>
        <w:rPr>
          <w:rFonts w:ascii="Times New Roman" w:eastAsia="Times New Roman" w:hAnsi="Times New Roman" w:cs="Times New Roman"/>
          <w:b/>
          <w:bCs/>
          <w:i/>
          <w:iCs/>
          <w:color w:val="FF0000"/>
          <w:sz w:val="27"/>
          <w:szCs w:val="27"/>
          <w:lang w:eastAsia="tr-TR"/>
        </w:rPr>
      </w:pPr>
      <w:r w:rsidRPr="00463B08">
        <w:rPr>
          <w:rFonts w:ascii="Times New Roman" w:eastAsia="Times New Roman" w:hAnsi="Times New Roman" w:cs="Times New Roman"/>
          <w:b/>
          <w:bCs/>
          <w:i/>
          <w:iCs/>
          <w:color w:val="FF0000"/>
          <w:sz w:val="27"/>
          <w:szCs w:val="27"/>
          <w:lang w:eastAsia="tr-TR"/>
        </w:rPr>
        <w:t xml:space="preserve">Parçalanmış ailelerin Çocukları, Kaynaştırma eğitimi, Madde Bağımlılığı, Okullarda Şiddet </w:t>
      </w:r>
      <w:proofErr w:type="spellStart"/>
      <w:r w:rsidRPr="00463B08">
        <w:rPr>
          <w:rFonts w:ascii="Times New Roman" w:eastAsia="Times New Roman" w:hAnsi="Times New Roman" w:cs="Times New Roman"/>
          <w:b/>
          <w:bCs/>
          <w:i/>
          <w:iCs/>
          <w:color w:val="FF0000"/>
          <w:sz w:val="27"/>
          <w:szCs w:val="27"/>
          <w:lang w:eastAsia="tr-TR"/>
        </w:rPr>
        <w:t>vb</w:t>
      </w:r>
      <w:proofErr w:type="spellEnd"/>
      <w:r w:rsidRPr="00463B08">
        <w:rPr>
          <w:rFonts w:ascii="Times New Roman" w:eastAsia="Times New Roman" w:hAnsi="Times New Roman" w:cs="Times New Roman"/>
          <w:b/>
          <w:bCs/>
          <w:i/>
          <w:iCs/>
          <w:color w:val="FF0000"/>
          <w:sz w:val="27"/>
          <w:szCs w:val="27"/>
          <w:lang w:eastAsia="tr-TR"/>
        </w:rPr>
        <w:t xml:space="preserve"> konularda tüm birimlerimizin iş birliği içerisinde çalışması gerekmektedir. Özel Eğitim teması altında </w:t>
      </w:r>
      <w:proofErr w:type="spellStart"/>
      <w:r w:rsidRPr="00463B08">
        <w:rPr>
          <w:rFonts w:ascii="Times New Roman" w:eastAsia="Times New Roman" w:hAnsi="Times New Roman" w:cs="Times New Roman"/>
          <w:b/>
          <w:bCs/>
          <w:i/>
          <w:iCs/>
          <w:color w:val="FF0000"/>
          <w:sz w:val="27"/>
          <w:szCs w:val="27"/>
          <w:lang w:eastAsia="tr-TR"/>
        </w:rPr>
        <w:t>sayıalbilecek</w:t>
      </w:r>
      <w:proofErr w:type="spellEnd"/>
      <w:r w:rsidRPr="00463B08">
        <w:rPr>
          <w:rFonts w:ascii="Times New Roman" w:eastAsia="Times New Roman" w:hAnsi="Times New Roman" w:cs="Times New Roman"/>
          <w:b/>
          <w:bCs/>
          <w:i/>
          <w:iCs/>
          <w:color w:val="FF0000"/>
          <w:sz w:val="27"/>
          <w:szCs w:val="27"/>
          <w:lang w:eastAsia="tr-TR"/>
        </w:rPr>
        <w:t xml:space="preserve"> bu konulara veya tam bir iş birliği gerektirecek benzer diğer konularda (Sivil savunma,  İş güvenliği, Kadınlara Fırsat Eşitliği, </w:t>
      </w:r>
      <w:proofErr w:type="spellStart"/>
      <w:r w:rsidRPr="00463B08">
        <w:rPr>
          <w:rFonts w:ascii="Times New Roman" w:eastAsia="Times New Roman" w:hAnsi="Times New Roman" w:cs="Times New Roman"/>
          <w:b/>
          <w:bCs/>
          <w:i/>
          <w:iCs/>
          <w:color w:val="FF0000"/>
          <w:sz w:val="27"/>
          <w:szCs w:val="27"/>
          <w:lang w:eastAsia="tr-TR"/>
        </w:rPr>
        <w:t>vb</w:t>
      </w:r>
      <w:proofErr w:type="spellEnd"/>
      <w:r w:rsidRPr="00463B08">
        <w:rPr>
          <w:rFonts w:ascii="Times New Roman" w:eastAsia="Times New Roman" w:hAnsi="Times New Roman" w:cs="Times New Roman"/>
          <w:b/>
          <w:bCs/>
          <w:i/>
          <w:iCs/>
          <w:color w:val="FF0000"/>
          <w:sz w:val="27"/>
          <w:szCs w:val="27"/>
          <w:lang w:eastAsia="tr-TR"/>
        </w:rPr>
        <w:t xml:space="preserve">) Bakanlık nasıl bir çalışma yapmalı veya strateji izlemelidir? Konu </w:t>
      </w:r>
      <w:proofErr w:type="gramStart"/>
      <w:r w:rsidRPr="00463B08">
        <w:rPr>
          <w:rFonts w:ascii="Times New Roman" w:eastAsia="Times New Roman" w:hAnsi="Times New Roman" w:cs="Times New Roman"/>
          <w:b/>
          <w:bCs/>
          <w:i/>
          <w:iCs/>
          <w:color w:val="FF0000"/>
          <w:sz w:val="27"/>
          <w:szCs w:val="27"/>
          <w:lang w:eastAsia="tr-TR"/>
        </w:rPr>
        <w:t>bazlı</w:t>
      </w:r>
      <w:proofErr w:type="gramEnd"/>
      <w:r w:rsidRPr="00463B08">
        <w:rPr>
          <w:rFonts w:ascii="Times New Roman" w:eastAsia="Times New Roman" w:hAnsi="Times New Roman" w:cs="Times New Roman"/>
          <w:b/>
          <w:bCs/>
          <w:i/>
          <w:iCs/>
          <w:color w:val="FF0000"/>
          <w:sz w:val="27"/>
          <w:szCs w:val="27"/>
          <w:lang w:eastAsia="tr-TR"/>
        </w:rPr>
        <w:t xml:space="preserve"> bir yaklaşım mı sergilenmeli yoksa bu tipteki tüm çalışmalar için ortak bir hareket yöntemi mi geliştirilmelidir? Önerileriniz nelerdir?</w:t>
      </w:r>
    </w:p>
    <w:p w:rsidR="00463B08" w:rsidRPr="003101E5" w:rsidRDefault="00463B08" w:rsidP="00463B08">
      <w:pPr>
        <w:spacing w:after="0" w:line="240" w:lineRule="auto"/>
        <w:jc w:val="both"/>
        <w:rPr>
          <w:rFonts w:ascii="Times New Roman" w:eastAsia="Times New Roman" w:hAnsi="Times New Roman" w:cs="Times New Roman"/>
          <w:sz w:val="24"/>
          <w:szCs w:val="24"/>
          <w:lang w:eastAsia="tr-TR"/>
        </w:rPr>
      </w:pPr>
      <w:r>
        <w:rPr>
          <w:rFonts w:ascii="Segoe UI" w:eastAsia="Times New Roman" w:hAnsi="Segoe UI" w:cs="Segoe UI"/>
          <w:color w:val="000000"/>
          <w:sz w:val="21"/>
          <w:szCs w:val="21"/>
          <w:lang w:eastAsia="tr-TR"/>
        </w:rPr>
        <w:t xml:space="preserve">CEVAP: </w:t>
      </w:r>
      <w:r>
        <w:rPr>
          <w:rFonts w:ascii="Times New Roman" w:eastAsia="Times New Roman" w:hAnsi="Times New Roman" w:cs="Times New Roman"/>
          <w:sz w:val="24"/>
          <w:szCs w:val="24"/>
          <w:lang w:eastAsia="tr-TR"/>
        </w:rPr>
        <w:t xml:space="preserve">Konu </w:t>
      </w:r>
      <w:proofErr w:type="gramStart"/>
      <w:r>
        <w:rPr>
          <w:rFonts w:ascii="Times New Roman" w:eastAsia="Times New Roman" w:hAnsi="Times New Roman" w:cs="Times New Roman"/>
          <w:sz w:val="24"/>
          <w:szCs w:val="24"/>
          <w:lang w:eastAsia="tr-TR"/>
        </w:rPr>
        <w:t>bazlı</w:t>
      </w:r>
      <w:proofErr w:type="gramEnd"/>
      <w:r>
        <w:rPr>
          <w:rFonts w:ascii="Times New Roman" w:eastAsia="Times New Roman" w:hAnsi="Times New Roman" w:cs="Times New Roman"/>
          <w:sz w:val="24"/>
          <w:szCs w:val="24"/>
          <w:lang w:eastAsia="tr-TR"/>
        </w:rPr>
        <w:t xml:space="preserve"> bir yaklaşım olabileceği gibi ortak hareket yöntemi de geliştirilebilir. Özel eğitime Muhtaç aileleri ve çocuklara maddi ve manevi yönden destek sağlanması gerekir. Sorunlu öğrencilerin aileleriyle işbirliği yapılması, bu öğrencilere rehberlik hizmeti verilmesi ve değerler</w:t>
      </w:r>
      <w:r w:rsidRPr="00860C7F">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eğitimi konularında da eğitim verilmesinin hedeflenmesi gerekmektedir.</w:t>
      </w:r>
    </w:p>
    <w:p w:rsidR="00463B08" w:rsidRPr="00463B08" w:rsidRDefault="00463B08" w:rsidP="00463B08">
      <w:pPr>
        <w:shd w:val="clear" w:color="auto" w:fill="FFFFFF"/>
        <w:spacing w:after="0" w:line="240" w:lineRule="auto"/>
        <w:ind w:left="284"/>
        <w:jc w:val="both"/>
        <w:rPr>
          <w:rFonts w:ascii="Segoe UI" w:eastAsia="Times New Roman" w:hAnsi="Segoe UI" w:cs="Segoe UI"/>
          <w:color w:val="000000"/>
          <w:sz w:val="21"/>
          <w:szCs w:val="21"/>
          <w:lang w:eastAsia="tr-TR"/>
        </w:rPr>
      </w:pPr>
    </w:p>
    <w:p w:rsidR="00CC60E6" w:rsidRPr="00CC60E6" w:rsidRDefault="00CC60E6" w:rsidP="00CC60E6">
      <w:pPr>
        <w:shd w:val="clear" w:color="auto" w:fill="FFFFFF"/>
        <w:spacing w:after="0" w:line="240" w:lineRule="auto"/>
        <w:jc w:val="both"/>
        <w:rPr>
          <w:rFonts w:ascii="Segoe UI" w:eastAsia="Times New Roman" w:hAnsi="Segoe UI" w:cs="Segoe UI"/>
          <w:color w:val="000000"/>
          <w:sz w:val="21"/>
          <w:szCs w:val="21"/>
          <w:lang w:eastAsia="tr-TR"/>
        </w:rPr>
      </w:pPr>
      <w:r w:rsidRPr="00CC60E6">
        <w:rPr>
          <w:rFonts w:ascii="Comic Sans MS" w:eastAsia="Times New Roman" w:hAnsi="Comic Sans MS" w:cs="Times New Roman"/>
          <w:i/>
          <w:iCs/>
          <w:color w:val="000000"/>
          <w:sz w:val="24"/>
          <w:szCs w:val="24"/>
          <w:lang w:eastAsia="tr-TR"/>
        </w:rPr>
        <w:t> </w:t>
      </w:r>
    </w:p>
    <w:p w:rsidR="00CC60E6" w:rsidRPr="00463B08" w:rsidRDefault="00CC60E6" w:rsidP="00463B08">
      <w:pPr>
        <w:pStyle w:val="ListeParagraf"/>
        <w:numPr>
          <w:ilvl w:val="0"/>
          <w:numId w:val="1"/>
        </w:numPr>
        <w:shd w:val="clear" w:color="auto" w:fill="FFFFFF"/>
        <w:spacing w:after="0" w:line="240" w:lineRule="auto"/>
        <w:jc w:val="both"/>
        <w:rPr>
          <w:rFonts w:ascii="Segoe UI" w:eastAsia="Times New Roman" w:hAnsi="Segoe UI" w:cs="Segoe UI"/>
          <w:color w:val="000000"/>
          <w:sz w:val="21"/>
          <w:szCs w:val="21"/>
          <w:lang w:eastAsia="tr-TR"/>
        </w:rPr>
      </w:pPr>
      <w:r w:rsidRPr="00463B08">
        <w:rPr>
          <w:rFonts w:ascii="Times New Roman" w:eastAsia="Times New Roman" w:hAnsi="Times New Roman" w:cs="Times New Roman"/>
          <w:b/>
          <w:bCs/>
          <w:i/>
          <w:iCs/>
          <w:color w:val="FF0000"/>
          <w:sz w:val="27"/>
          <w:szCs w:val="27"/>
          <w:lang w:eastAsia="tr-TR"/>
        </w:rPr>
        <w:t xml:space="preserve">Okullarımız üzerindeki öğrenci yükünü azaltabilmek ve için özel öğretimin yaygınlaştırılması gereklidir. Ancak, bu kurumlarda (Özel öğretim kurumları) yaşanan kapasitenin doldurulamaması veya süreklilik sorunu için neler yapılabilir/yapılmalıdır? </w:t>
      </w:r>
    </w:p>
    <w:p w:rsidR="00463B08" w:rsidRPr="00463B08" w:rsidRDefault="00463B08" w:rsidP="00463B08">
      <w:pPr>
        <w:shd w:val="clear" w:color="auto" w:fill="FFFFFF"/>
        <w:spacing w:after="0" w:line="240" w:lineRule="auto"/>
        <w:jc w:val="both"/>
        <w:rPr>
          <w:rFonts w:ascii="Segoe UI" w:eastAsia="Times New Roman" w:hAnsi="Segoe UI" w:cs="Segoe UI"/>
          <w:color w:val="000000"/>
          <w:sz w:val="21"/>
          <w:szCs w:val="21"/>
          <w:lang w:eastAsia="tr-TR"/>
        </w:rPr>
      </w:pPr>
      <w:r>
        <w:rPr>
          <w:rFonts w:ascii="Segoe UI" w:eastAsia="Times New Roman" w:hAnsi="Segoe UI" w:cs="Segoe UI"/>
          <w:color w:val="000000"/>
          <w:sz w:val="21"/>
          <w:szCs w:val="21"/>
          <w:lang w:eastAsia="tr-TR"/>
        </w:rPr>
        <w:t xml:space="preserve">CEVAP: </w:t>
      </w:r>
      <w:r w:rsidRPr="00463B08">
        <w:rPr>
          <w:rFonts w:ascii="Segoe UI" w:eastAsia="Times New Roman" w:hAnsi="Segoe UI" w:cs="Segoe UI"/>
          <w:color w:val="000000"/>
          <w:sz w:val="21"/>
          <w:szCs w:val="21"/>
          <w:lang w:eastAsia="tr-TR"/>
        </w:rPr>
        <w:t>Veliler bu konuda bilgilendirilip teşvik edilmelidir. Bu konuda veli eğit</w:t>
      </w:r>
      <w:r>
        <w:rPr>
          <w:rFonts w:ascii="Segoe UI" w:eastAsia="Times New Roman" w:hAnsi="Segoe UI" w:cs="Segoe UI"/>
          <w:color w:val="000000"/>
          <w:sz w:val="21"/>
          <w:szCs w:val="21"/>
          <w:lang w:eastAsia="tr-TR"/>
        </w:rPr>
        <w:t>i</w:t>
      </w:r>
      <w:r w:rsidRPr="00463B08">
        <w:rPr>
          <w:rFonts w:ascii="Segoe UI" w:eastAsia="Times New Roman" w:hAnsi="Segoe UI" w:cs="Segoe UI"/>
          <w:color w:val="000000"/>
          <w:sz w:val="21"/>
          <w:szCs w:val="21"/>
          <w:lang w:eastAsia="tr-TR"/>
        </w:rPr>
        <w:t xml:space="preserve">m ve bilgilendirmeye yönelik projeler yapılmalıdır. Her öğrenci başına mutlaka belli bir ücret ile özel okullara da yönlendirilebilir. Başka teşviklerle de bu okullar cazip hale getirilebilir. Arsa tashihi vergi muafiyeti… </w:t>
      </w:r>
      <w:proofErr w:type="gramStart"/>
      <w:r w:rsidRPr="00463B08">
        <w:rPr>
          <w:rFonts w:ascii="Segoe UI" w:eastAsia="Times New Roman" w:hAnsi="Segoe UI" w:cs="Segoe UI"/>
          <w:color w:val="000000"/>
          <w:sz w:val="21"/>
          <w:szCs w:val="21"/>
          <w:lang w:eastAsia="tr-TR"/>
        </w:rPr>
        <w:t>vs.</w:t>
      </w:r>
      <w:proofErr w:type="gramEnd"/>
      <w:r w:rsidRPr="00463B08">
        <w:rPr>
          <w:rFonts w:ascii="Segoe UI" w:eastAsia="Times New Roman" w:hAnsi="Segoe UI" w:cs="Segoe UI"/>
          <w:color w:val="000000"/>
          <w:sz w:val="21"/>
          <w:szCs w:val="21"/>
          <w:lang w:eastAsia="tr-TR"/>
        </w:rPr>
        <w:t xml:space="preserve"> Ayrıca özel dershanelerin özel okullara dönüştürülmesi gerekir.</w:t>
      </w:r>
    </w:p>
    <w:p w:rsidR="00463B08" w:rsidRDefault="00CC60E6" w:rsidP="00463B08">
      <w:pPr>
        <w:pStyle w:val="ListeParagraf"/>
        <w:numPr>
          <w:ilvl w:val="0"/>
          <w:numId w:val="1"/>
        </w:numPr>
        <w:shd w:val="clear" w:color="auto" w:fill="FFFFFF"/>
        <w:spacing w:after="0" w:line="240" w:lineRule="auto"/>
        <w:jc w:val="both"/>
        <w:rPr>
          <w:rFonts w:ascii="Comic Sans MS" w:eastAsia="Times New Roman" w:hAnsi="Comic Sans MS" w:cs="Times New Roman"/>
          <w:b/>
          <w:bCs/>
          <w:i/>
          <w:iCs/>
          <w:color w:val="FF0000"/>
          <w:sz w:val="27"/>
          <w:szCs w:val="27"/>
          <w:lang w:eastAsia="tr-TR"/>
        </w:rPr>
      </w:pPr>
      <w:r w:rsidRPr="00463B08">
        <w:rPr>
          <w:rFonts w:ascii="Comic Sans MS" w:eastAsia="Times New Roman" w:hAnsi="Comic Sans MS" w:cs="Times New Roman"/>
          <w:b/>
          <w:bCs/>
          <w:i/>
          <w:iCs/>
          <w:color w:val="FF0000"/>
          <w:sz w:val="27"/>
          <w:szCs w:val="27"/>
          <w:lang w:eastAsia="tr-TR"/>
        </w:rPr>
        <w:t>İl MEM Yönetmeliği Bakanlık görev dağılımına (652 sayılı KHK) paralel bir yapı oluşturmuştur. Bu yapı il işlevleri ile örtüşmekte midir? Sorunlu alanlar nelerdir? Neler yapılabilir? Mevzuat değişikliği yapılamazsa B planları neler olmalıdır?</w:t>
      </w:r>
    </w:p>
    <w:p w:rsidR="00463B08" w:rsidRPr="00D700DF" w:rsidRDefault="00463B08" w:rsidP="00463B08">
      <w:pPr>
        <w:shd w:val="clear" w:color="auto" w:fill="FFFFFF"/>
        <w:spacing w:after="0" w:line="240" w:lineRule="auto"/>
        <w:jc w:val="both"/>
        <w:rPr>
          <w:rFonts w:eastAsia="Times New Roman" w:cs="Times New Roman"/>
          <w:bCs/>
          <w:iCs/>
          <w:sz w:val="24"/>
          <w:szCs w:val="24"/>
          <w:lang w:eastAsia="tr-TR"/>
        </w:rPr>
      </w:pPr>
      <w:r w:rsidRPr="00D700DF">
        <w:rPr>
          <w:rFonts w:eastAsia="Times New Roman" w:cs="Times New Roman"/>
          <w:bCs/>
          <w:iCs/>
          <w:sz w:val="24"/>
          <w:szCs w:val="24"/>
          <w:lang w:eastAsia="tr-TR"/>
        </w:rPr>
        <w:t>CEVAP: 6</w:t>
      </w:r>
      <w:r w:rsidR="00D700DF" w:rsidRPr="00D700DF">
        <w:rPr>
          <w:rFonts w:eastAsia="Times New Roman" w:cs="Times New Roman"/>
          <w:bCs/>
          <w:iCs/>
          <w:sz w:val="24"/>
          <w:szCs w:val="24"/>
          <w:lang w:eastAsia="tr-TR"/>
        </w:rPr>
        <w:t>52 ile işlevler örtüşmektedir. Ancak birimlerin iş yükü konusunda dengeli bir dağılım yoktur. İş yükü konusunda düzenleme gereklidir.(Örnek olarak Destek Hizmetleri ile Din Öğretimi biriminin iş yükü karşılaştırılabilir.)</w:t>
      </w:r>
    </w:p>
    <w:p w:rsidR="00D700DF" w:rsidRPr="00D700DF" w:rsidRDefault="00D700DF" w:rsidP="00463B08">
      <w:pPr>
        <w:shd w:val="clear" w:color="auto" w:fill="FFFFFF"/>
        <w:spacing w:after="0" w:line="240" w:lineRule="auto"/>
        <w:jc w:val="both"/>
        <w:rPr>
          <w:rFonts w:eastAsia="Times New Roman" w:cs="Times New Roman"/>
          <w:bCs/>
          <w:iCs/>
          <w:sz w:val="24"/>
          <w:szCs w:val="24"/>
          <w:lang w:eastAsia="tr-TR"/>
        </w:rPr>
      </w:pPr>
      <w:r w:rsidRPr="00D700DF">
        <w:rPr>
          <w:rFonts w:eastAsia="Times New Roman" w:cs="Times New Roman"/>
          <w:bCs/>
          <w:iCs/>
          <w:sz w:val="24"/>
          <w:szCs w:val="24"/>
          <w:lang w:eastAsia="tr-TR"/>
        </w:rPr>
        <w:t>652 de bazı alanlar konusunda düzenleme yapılmamış ve açıkta bırakılmıştır. (Örnek olarak okullardaki kültürel ve sportif yarışmalar)</w:t>
      </w:r>
    </w:p>
    <w:p w:rsidR="00CC60E6" w:rsidRPr="00CC60E6" w:rsidRDefault="00CC60E6" w:rsidP="00CC60E6">
      <w:pPr>
        <w:shd w:val="clear" w:color="auto" w:fill="FFFFFF"/>
        <w:spacing w:after="0" w:line="240" w:lineRule="auto"/>
        <w:jc w:val="both"/>
        <w:rPr>
          <w:rFonts w:ascii="Segoe UI" w:eastAsia="Times New Roman" w:hAnsi="Segoe UI" w:cs="Segoe UI"/>
          <w:color w:val="000000"/>
          <w:sz w:val="21"/>
          <w:szCs w:val="21"/>
          <w:lang w:eastAsia="tr-TR"/>
        </w:rPr>
      </w:pPr>
      <w:r w:rsidRPr="00CC60E6">
        <w:rPr>
          <w:rFonts w:ascii="Comic Sans MS" w:eastAsia="Times New Roman" w:hAnsi="Comic Sans MS" w:cs="Times New Roman"/>
          <w:b/>
          <w:bCs/>
          <w:i/>
          <w:iCs/>
          <w:color w:val="FF0000"/>
          <w:sz w:val="27"/>
          <w:szCs w:val="27"/>
          <w:lang w:eastAsia="tr-TR"/>
        </w:rPr>
        <w:t> </w:t>
      </w:r>
    </w:p>
    <w:p w:rsidR="00CC60E6" w:rsidRPr="00D700DF" w:rsidRDefault="00CC60E6" w:rsidP="00D700DF">
      <w:pPr>
        <w:pStyle w:val="ListeParagraf"/>
        <w:numPr>
          <w:ilvl w:val="0"/>
          <w:numId w:val="1"/>
        </w:numPr>
        <w:shd w:val="clear" w:color="auto" w:fill="FFFFFF"/>
        <w:spacing w:after="0" w:line="240" w:lineRule="auto"/>
        <w:jc w:val="both"/>
        <w:rPr>
          <w:rFonts w:ascii="Comic Sans MS" w:eastAsia="Times New Roman" w:hAnsi="Comic Sans MS" w:cs="Times New Roman"/>
          <w:b/>
          <w:bCs/>
          <w:i/>
          <w:iCs/>
          <w:color w:val="FF0000"/>
          <w:sz w:val="27"/>
          <w:szCs w:val="27"/>
          <w:lang w:eastAsia="tr-TR"/>
        </w:rPr>
      </w:pPr>
      <w:r w:rsidRPr="00D700DF">
        <w:rPr>
          <w:rFonts w:ascii="Comic Sans MS" w:eastAsia="Times New Roman" w:hAnsi="Comic Sans MS" w:cs="Times New Roman"/>
          <w:b/>
          <w:bCs/>
          <w:i/>
          <w:iCs/>
          <w:color w:val="FF0000"/>
          <w:sz w:val="27"/>
          <w:szCs w:val="27"/>
          <w:lang w:eastAsia="tr-TR"/>
        </w:rPr>
        <w:t>Sosyal Medya bir eğitim mecrası olarak kullanılabilir mi? Kullanılabilirse stratejimiz ne olmalı?</w:t>
      </w:r>
    </w:p>
    <w:p w:rsidR="00D700DF" w:rsidRDefault="00D700DF" w:rsidP="00D700DF">
      <w:pPr>
        <w:rPr>
          <w:rFonts w:ascii="Times New Roman" w:hAnsi="Times New Roman" w:cs="Times New Roman"/>
          <w:sz w:val="24"/>
          <w:szCs w:val="24"/>
        </w:rPr>
      </w:pPr>
      <w:r>
        <w:rPr>
          <w:rFonts w:ascii="Segoe UI" w:eastAsia="Times New Roman" w:hAnsi="Segoe UI" w:cs="Segoe UI"/>
          <w:color w:val="000000"/>
          <w:sz w:val="21"/>
          <w:szCs w:val="21"/>
          <w:lang w:eastAsia="tr-TR"/>
        </w:rPr>
        <w:t>CEVAP:</w:t>
      </w:r>
      <w:r w:rsidRPr="00D700DF">
        <w:rPr>
          <w:rFonts w:ascii="Times New Roman" w:eastAsia="Times New Roman" w:hAnsi="Times New Roman" w:cs="Times New Roman"/>
          <w:sz w:val="24"/>
          <w:szCs w:val="24"/>
          <w:lang w:eastAsia="tr-TR"/>
        </w:rPr>
        <w:t xml:space="preserve"> </w:t>
      </w:r>
      <w:r w:rsidRPr="00A206F0">
        <w:rPr>
          <w:rFonts w:ascii="Times New Roman" w:eastAsia="Times New Roman" w:hAnsi="Times New Roman" w:cs="Times New Roman"/>
          <w:sz w:val="24"/>
          <w:szCs w:val="24"/>
          <w:lang w:eastAsia="tr-TR"/>
        </w:rPr>
        <w:t xml:space="preserve">: </w:t>
      </w:r>
      <w:r w:rsidRPr="00A206F0">
        <w:rPr>
          <w:rFonts w:ascii="Times New Roman" w:hAnsi="Times New Roman" w:cs="Times New Roman"/>
          <w:sz w:val="24"/>
          <w:szCs w:val="24"/>
        </w:rPr>
        <w:t>Kullanılabilir.</w:t>
      </w:r>
      <w:r>
        <w:rPr>
          <w:rFonts w:ascii="Times New Roman" w:hAnsi="Times New Roman" w:cs="Times New Roman"/>
          <w:sz w:val="24"/>
          <w:szCs w:val="24"/>
        </w:rPr>
        <w:t xml:space="preserve"> </w:t>
      </w:r>
    </w:p>
    <w:p w:rsidR="00D700DF" w:rsidRDefault="00D700DF" w:rsidP="00D700DF">
      <w:pPr>
        <w:rPr>
          <w:rFonts w:ascii="Times New Roman" w:hAnsi="Times New Roman" w:cs="Times New Roman"/>
          <w:sz w:val="24"/>
          <w:szCs w:val="24"/>
        </w:rPr>
      </w:pPr>
      <w:r>
        <w:rPr>
          <w:rFonts w:ascii="Times New Roman" w:hAnsi="Times New Roman" w:cs="Times New Roman"/>
          <w:sz w:val="24"/>
          <w:szCs w:val="24"/>
        </w:rPr>
        <w:t>a)</w:t>
      </w:r>
      <w:r w:rsidRPr="00A206F0">
        <w:rPr>
          <w:rFonts w:ascii="Times New Roman" w:hAnsi="Times New Roman" w:cs="Times New Roman"/>
          <w:sz w:val="24"/>
          <w:szCs w:val="24"/>
        </w:rPr>
        <w:t>Öncelikle</w:t>
      </w:r>
      <w:r>
        <w:rPr>
          <w:rFonts w:ascii="Times New Roman" w:hAnsi="Times New Roman" w:cs="Times New Roman"/>
          <w:sz w:val="24"/>
          <w:szCs w:val="24"/>
        </w:rPr>
        <w:t xml:space="preserve"> </w:t>
      </w:r>
      <w:r w:rsidRPr="00A206F0">
        <w:rPr>
          <w:rFonts w:ascii="Times New Roman" w:hAnsi="Times New Roman" w:cs="Times New Roman"/>
          <w:sz w:val="24"/>
          <w:szCs w:val="24"/>
        </w:rPr>
        <w:t>Teknolojik altyapının yeterli olması</w:t>
      </w:r>
      <w:r>
        <w:rPr>
          <w:rFonts w:ascii="Times New Roman" w:hAnsi="Times New Roman" w:cs="Times New Roman"/>
          <w:sz w:val="24"/>
          <w:szCs w:val="24"/>
        </w:rPr>
        <w:t xml:space="preserve"> </w:t>
      </w:r>
    </w:p>
    <w:p w:rsidR="00D700DF" w:rsidRDefault="00D700DF" w:rsidP="00D700DF">
      <w:pPr>
        <w:rPr>
          <w:rFonts w:ascii="Times New Roman" w:hAnsi="Times New Roman" w:cs="Times New Roman"/>
          <w:sz w:val="24"/>
          <w:szCs w:val="24"/>
        </w:rPr>
      </w:pPr>
      <w:r>
        <w:rPr>
          <w:rFonts w:ascii="Times New Roman" w:hAnsi="Times New Roman" w:cs="Times New Roman"/>
          <w:sz w:val="24"/>
          <w:szCs w:val="24"/>
        </w:rPr>
        <w:t>b)</w:t>
      </w:r>
      <w:r w:rsidRPr="00A206F0">
        <w:rPr>
          <w:rFonts w:ascii="Times New Roman" w:hAnsi="Times New Roman" w:cs="Times New Roman"/>
          <w:sz w:val="24"/>
          <w:szCs w:val="24"/>
        </w:rPr>
        <w:t xml:space="preserve"> Öğretmenlerin teknik bil</w:t>
      </w:r>
      <w:r>
        <w:rPr>
          <w:rFonts w:ascii="Times New Roman" w:hAnsi="Times New Roman" w:cs="Times New Roman"/>
          <w:sz w:val="24"/>
          <w:szCs w:val="24"/>
        </w:rPr>
        <w:t xml:space="preserve">gi ve becerilerinin sağlanması </w:t>
      </w:r>
    </w:p>
    <w:p w:rsidR="00D700DF" w:rsidRDefault="00D700DF" w:rsidP="00D700DF">
      <w:pPr>
        <w:rPr>
          <w:rFonts w:ascii="Times New Roman" w:hAnsi="Times New Roman" w:cs="Times New Roman"/>
          <w:sz w:val="24"/>
          <w:szCs w:val="24"/>
        </w:rPr>
      </w:pPr>
      <w:r>
        <w:rPr>
          <w:rFonts w:ascii="Times New Roman" w:hAnsi="Times New Roman" w:cs="Times New Roman"/>
          <w:sz w:val="24"/>
          <w:szCs w:val="24"/>
        </w:rPr>
        <w:lastRenderedPageBreak/>
        <w:t>c)</w:t>
      </w:r>
      <w:r w:rsidRPr="00A206F0">
        <w:rPr>
          <w:rFonts w:ascii="Times New Roman" w:hAnsi="Times New Roman" w:cs="Times New Roman"/>
          <w:sz w:val="24"/>
          <w:szCs w:val="24"/>
        </w:rPr>
        <w:t xml:space="preserve"> Okullardaki teknik </w:t>
      </w:r>
      <w:proofErr w:type="gramStart"/>
      <w:r w:rsidRPr="00A206F0">
        <w:rPr>
          <w:rFonts w:ascii="Times New Roman" w:hAnsi="Times New Roman" w:cs="Times New Roman"/>
          <w:sz w:val="24"/>
          <w:szCs w:val="24"/>
        </w:rPr>
        <w:t>ekipmanların</w:t>
      </w:r>
      <w:proofErr w:type="gramEnd"/>
      <w:r w:rsidRPr="00A206F0">
        <w:rPr>
          <w:rFonts w:ascii="Times New Roman" w:hAnsi="Times New Roman" w:cs="Times New Roman"/>
          <w:sz w:val="24"/>
          <w:szCs w:val="24"/>
        </w:rPr>
        <w:t xml:space="preserve"> günün şartlarına uyumlu olması gerekir. </w:t>
      </w:r>
    </w:p>
    <w:p w:rsidR="00D700DF" w:rsidRPr="00A206F0" w:rsidRDefault="00D700DF" w:rsidP="00D700DF">
      <w:pPr>
        <w:rPr>
          <w:rFonts w:ascii="Times New Roman" w:hAnsi="Times New Roman" w:cs="Times New Roman"/>
          <w:sz w:val="24"/>
          <w:szCs w:val="24"/>
        </w:rPr>
      </w:pPr>
      <w:r>
        <w:rPr>
          <w:rFonts w:ascii="Times New Roman" w:hAnsi="Times New Roman" w:cs="Times New Roman"/>
          <w:sz w:val="24"/>
          <w:szCs w:val="24"/>
        </w:rPr>
        <w:t>d) Bu alanı kullanacak ayrı ve MEB e özgün bir paylaşım sitesi kurulabilir ya da mevcut sistemlerle protokol imzalanarak denetimli bir çalışma yapılabilir.</w:t>
      </w:r>
    </w:p>
    <w:p w:rsidR="00D700DF" w:rsidRPr="00D700DF" w:rsidRDefault="00D700DF" w:rsidP="00D700DF">
      <w:pPr>
        <w:shd w:val="clear" w:color="auto" w:fill="FFFFFF"/>
        <w:spacing w:after="0" w:line="240" w:lineRule="auto"/>
        <w:ind w:left="284"/>
        <w:jc w:val="both"/>
        <w:rPr>
          <w:rFonts w:ascii="Segoe UI" w:eastAsia="Times New Roman" w:hAnsi="Segoe UI" w:cs="Segoe UI"/>
          <w:color w:val="000000"/>
          <w:sz w:val="21"/>
          <w:szCs w:val="21"/>
          <w:lang w:eastAsia="tr-TR"/>
        </w:rPr>
      </w:pPr>
      <w:r>
        <w:rPr>
          <w:rFonts w:ascii="Segoe UI" w:eastAsia="Times New Roman" w:hAnsi="Segoe UI" w:cs="Segoe UI"/>
          <w:color w:val="000000"/>
          <w:sz w:val="21"/>
          <w:szCs w:val="21"/>
          <w:lang w:eastAsia="tr-TR"/>
        </w:rPr>
        <w:t xml:space="preserve"> </w:t>
      </w:r>
    </w:p>
    <w:p w:rsidR="00CC60E6" w:rsidRPr="00CC60E6" w:rsidRDefault="00CC60E6" w:rsidP="00CC60E6">
      <w:pPr>
        <w:shd w:val="clear" w:color="auto" w:fill="FFFFFF"/>
        <w:spacing w:after="0" w:line="240" w:lineRule="auto"/>
        <w:jc w:val="both"/>
        <w:rPr>
          <w:rFonts w:ascii="Segoe UI" w:eastAsia="Times New Roman" w:hAnsi="Segoe UI" w:cs="Segoe UI"/>
          <w:color w:val="000000"/>
          <w:sz w:val="21"/>
          <w:szCs w:val="21"/>
          <w:lang w:eastAsia="tr-TR"/>
        </w:rPr>
      </w:pPr>
      <w:r w:rsidRPr="00CC60E6">
        <w:rPr>
          <w:rFonts w:ascii="Comic Sans MS" w:eastAsia="Times New Roman" w:hAnsi="Comic Sans MS" w:cs="Times New Roman"/>
          <w:b/>
          <w:bCs/>
          <w:i/>
          <w:iCs/>
          <w:color w:val="FF0000"/>
          <w:sz w:val="27"/>
          <w:szCs w:val="27"/>
          <w:lang w:eastAsia="tr-TR"/>
        </w:rPr>
        <w:t> </w:t>
      </w:r>
    </w:p>
    <w:p w:rsidR="00CC60E6" w:rsidRPr="00CC60E6" w:rsidRDefault="00CC60E6" w:rsidP="00CC60E6">
      <w:pPr>
        <w:shd w:val="clear" w:color="auto" w:fill="FFFFFF"/>
        <w:spacing w:after="0" w:line="240" w:lineRule="auto"/>
        <w:jc w:val="both"/>
        <w:rPr>
          <w:rFonts w:ascii="Segoe UI" w:eastAsia="Times New Roman" w:hAnsi="Segoe UI" w:cs="Segoe UI"/>
          <w:color w:val="000000"/>
          <w:sz w:val="21"/>
          <w:szCs w:val="21"/>
          <w:lang w:eastAsia="tr-TR"/>
        </w:rPr>
      </w:pPr>
      <w:proofErr w:type="gramStart"/>
      <w:r w:rsidRPr="00CC60E6">
        <w:rPr>
          <w:rFonts w:ascii="Times New Roman" w:eastAsia="Times New Roman" w:hAnsi="Times New Roman" w:cs="Times New Roman"/>
          <w:b/>
          <w:bCs/>
          <w:i/>
          <w:iCs/>
          <w:color w:val="FF0000"/>
          <w:sz w:val="27"/>
          <w:szCs w:val="27"/>
          <w:lang w:eastAsia="tr-TR"/>
        </w:rPr>
        <w:t>l.</w:t>
      </w:r>
      <w:proofErr w:type="gramEnd"/>
      <w:r w:rsidRPr="00CC60E6">
        <w:rPr>
          <w:rFonts w:ascii="Times New Roman" w:eastAsia="Times New Roman" w:hAnsi="Times New Roman" w:cs="Times New Roman"/>
          <w:b/>
          <w:bCs/>
          <w:i/>
          <w:iCs/>
          <w:color w:val="FF0000"/>
          <w:sz w:val="27"/>
          <w:szCs w:val="27"/>
          <w:lang w:eastAsia="tr-TR"/>
        </w:rPr>
        <w:t xml:space="preserve"> Eğitimde teorik konu anlatımlı model olarak adlandırabileceğimiz (Konu Anlatımı-Sınıf Düzeni-Sınav Esaslı) sistem çalışıyor mu? Veya verimli oluyor mu? Bunun yerine örneğin Temel Eğitimde Oyunla Öğretme, ortaöğretimde uygulamalı öğretme gibi Yaşayan –Yaşanan bir model getirilebilir mi? Önerileriniz veya tespitleriniz nelerdir?</w:t>
      </w:r>
    </w:p>
    <w:p w:rsidR="00CC60E6" w:rsidRPr="00CC60E6" w:rsidRDefault="00CC60E6" w:rsidP="00CC60E6">
      <w:pPr>
        <w:shd w:val="clear" w:color="auto" w:fill="FFFFFF"/>
        <w:spacing w:after="0" w:line="240" w:lineRule="auto"/>
        <w:jc w:val="both"/>
        <w:rPr>
          <w:rFonts w:ascii="Segoe UI" w:eastAsia="Times New Roman" w:hAnsi="Segoe UI" w:cs="Segoe UI"/>
          <w:color w:val="000000"/>
          <w:sz w:val="21"/>
          <w:szCs w:val="21"/>
          <w:lang w:eastAsia="tr-TR"/>
        </w:rPr>
      </w:pPr>
      <w:r w:rsidRPr="00CC60E6">
        <w:rPr>
          <w:rFonts w:ascii="Comic Sans MS" w:eastAsia="Times New Roman" w:hAnsi="Comic Sans MS" w:cs="Times New Roman"/>
          <w:i/>
          <w:iCs/>
          <w:color w:val="000000"/>
          <w:sz w:val="24"/>
          <w:szCs w:val="24"/>
          <w:lang w:eastAsia="tr-TR"/>
        </w:rPr>
        <w:t> </w:t>
      </w:r>
    </w:p>
    <w:p w:rsidR="00DA321C" w:rsidRDefault="00CC60E6" w:rsidP="00DA321C">
      <w:pPr>
        <w:shd w:val="clear" w:color="auto" w:fill="FFFFFF"/>
        <w:spacing w:after="142" w:line="240" w:lineRule="auto"/>
        <w:jc w:val="both"/>
        <w:rPr>
          <w:rFonts w:ascii="Segoe UI" w:eastAsia="Times New Roman" w:hAnsi="Segoe UI" w:cs="Segoe UI"/>
          <w:color w:val="000000"/>
          <w:sz w:val="21"/>
          <w:szCs w:val="21"/>
          <w:lang w:eastAsia="tr-TR"/>
        </w:rPr>
      </w:pPr>
      <w:r w:rsidRPr="00DA321C">
        <w:rPr>
          <w:rFonts w:ascii="Times New Roman" w:eastAsia="Times New Roman" w:hAnsi="Times New Roman" w:cs="Times New Roman"/>
          <w:b/>
          <w:bCs/>
          <w:i/>
          <w:iCs/>
          <w:color w:val="FF0000"/>
          <w:sz w:val="27"/>
          <w:szCs w:val="27"/>
          <w:lang w:eastAsia="tr-TR"/>
        </w:rPr>
        <w:t xml:space="preserve">Yukarıda yer alan kritik sorular haricinde Yöneticilerin katılımının sağlanacağı bu tipte bir çalışmada tartışılmasını arzu ettiğiniz kritik sorular nelerdir? Lütfen bize </w:t>
      </w:r>
      <w:proofErr w:type="spellStart"/>
      <w:r w:rsidRPr="00DA321C">
        <w:rPr>
          <w:rFonts w:ascii="Times New Roman" w:eastAsia="Times New Roman" w:hAnsi="Times New Roman" w:cs="Times New Roman"/>
          <w:b/>
          <w:bCs/>
          <w:i/>
          <w:iCs/>
          <w:color w:val="FF0000"/>
          <w:sz w:val="27"/>
          <w:szCs w:val="27"/>
          <w:lang w:eastAsia="tr-TR"/>
        </w:rPr>
        <w:t>çalıştay</w:t>
      </w:r>
      <w:proofErr w:type="spellEnd"/>
      <w:r w:rsidRPr="00DA321C">
        <w:rPr>
          <w:rFonts w:ascii="Times New Roman" w:eastAsia="Times New Roman" w:hAnsi="Times New Roman" w:cs="Times New Roman"/>
          <w:b/>
          <w:bCs/>
          <w:i/>
          <w:iCs/>
          <w:color w:val="FF0000"/>
          <w:sz w:val="27"/>
          <w:szCs w:val="27"/>
          <w:lang w:eastAsia="tr-TR"/>
        </w:rPr>
        <w:t xml:space="preserve"> öncesi ulaştırınız?</w:t>
      </w:r>
    </w:p>
    <w:p w:rsidR="00D700DF" w:rsidRPr="00D700DF" w:rsidRDefault="00D700DF" w:rsidP="00DA321C">
      <w:pPr>
        <w:shd w:val="clear" w:color="auto" w:fill="FFFFFF"/>
        <w:spacing w:after="142" w:line="240" w:lineRule="auto"/>
        <w:jc w:val="both"/>
        <w:rPr>
          <w:rFonts w:ascii="Segoe UI" w:eastAsia="Times New Roman" w:hAnsi="Segoe UI" w:cs="Segoe UI"/>
          <w:color w:val="000000"/>
          <w:sz w:val="21"/>
          <w:szCs w:val="21"/>
          <w:lang w:eastAsia="tr-TR"/>
        </w:rPr>
      </w:pPr>
      <w:r>
        <w:rPr>
          <w:rFonts w:ascii="Segoe UI" w:eastAsia="Times New Roman" w:hAnsi="Segoe UI" w:cs="Segoe UI"/>
          <w:color w:val="000000"/>
          <w:sz w:val="21"/>
          <w:szCs w:val="21"/>
          <w:lang w:eastAsia="tr-TR"/>
        </w:rPr>
        <w:t xml:space="preserve">CEVAP: </w:t>
      </w:r>
      <w:r w:rsidR="00DA321C">
        <w:rPr>
          <w:rFonts w:ascii="Times New Roman" w:eastAsia="Times New Roman" w:hAnsi="Times New Roman" w:cs="Times New Roman"/>
          <w:sz w:val="24"/>
          <w:szCs w:val="24"/>
          <w:lang w:eastAsia="tr-TR"/>
        </w:rPr>
        <w:t>Hem pratik hem uygulama beraber yürütülmesi gerekir. Temel eğitimde oyunla</w:t>
      </w:r>
      <w:r w:rsidR="00E85B8A">
        <w:rPr>
          <w:rFonts w:ascii="Times New Roman" w:eastAsia="Times New Roman" w:hAnsi="Times New Roman" w:cs="Times New Roman"/>
          <w:sz w:val="24"/>
          <w:szCs w:val="24"/>
          <w:lang w:eastAsia="tr-TR"/>
        </w:rPr>
        <w:t xml:space="preserve"> ve yaşanabilir</w:t>
      </w:r>
      <w:r w:rsidR="00DA321C">
        <w:rPr>
          <w:rFonts w:ascii="Times New Roman" w:eastAsia="Times New Roman" w:hAnsi="Times New Roman" w:cs="Times New Roman"/>
          <w:sz w:val="24"/>
          <w:szCs w:val="24"/>
          <w:lang w:eastAsia="tr-TR"/>
        </w:rPr>
        <w:t xml:space="preserve"> öğretim</w:t>
      </w:r>
      <w:r w:rsidR="00E85B8A">
        <w:rPr>
          <w:rFonts w:ascii="Times New Roman" w:eastAsia="Times New Roman" w:hAnsi="Times New Roman" w:cs="Times New Roman"/>
          <w:sz w:val="24"/>
          <w:szCs w:val="24"/>
          <w:lang w:eastAsia="tr-TR"/>
        </w:rPr>
        <w:t xml:space="preserve"> programları</w:t>
      </w:r>
      <w:r w:rsidR="00DA321C">
        <w:rPr>
          <w:rFonts w:ascii="Times New Roman" w:eastAsia="Times New Roman" w:hAnsi="Times New Roman" w:cs="Times New Roman"/>
          <w:sz w:val="24"/>
          <w:szCs w:val="24"/>
          <w:lang w:eastAsia="tr-TR"/>
        </w:rPr>
        <w:t xml:space="preserve">, Orta-öğretimde </w:t>
      </w:r>
      <w:r w:rsidR="00E85B8A">
        <w:rPr>
          <w:rFonts w:ascii="Times New Roman" w:eastAsia="Times New Roman" w:hAnsi="Times New Roman" w:cs="Times New Roman"/>
          <w:sz w:val="24"/>
          <w:szCs w:val="24"/>
          <w:lang w:eastAsia="tr-TR"/>
        </w:rPr>
        <w:t>ve mesleki eğitimde ise uygulamalı eğitime dayalı ve algılama yetisini geliştirecek eğitim ve öğretim</w:t>
      </w:r>
      <w:r w:rsidR="00DA321C">
        <w:rPr>
          <w:rFonts w:ascii="Times New Roman" w:eastAsia="Times New Roman" w:hAnsi="Times New Roman" w:cs="Times New Roman"/>
          <w:sz w:val="24"/>
          <w:szCs w:val="24"/>
          <w:lang w:eastAsia="tr-TR"/>
        </w:rPr>
        <w:t xml:space="preserve"> modeli geliştirilebilir. Tabi bu konularla ilgili birçok altyapı</w:t>
      </w:r>
      <w:r w:rsidR="00DA321C" w:rsidRPr="007E26AC">
        <w:rPr>
          <w:rFonts w:ascii="Times New Roman" w:eastAsia="Times New Roman" w:hAnsi="Times New Roman" w:cs="Times New Roman"/>
          <w:sz w:val="24"/>
          <w:szCs w:val="24"/>
          <w:lang w:eastAsia="tr-TR"/>
        </w:rPr>
        <w:t xml:space="preserve"> </w:t>
      </w:r>
      <w:r w:rsidR="00DA321C">
        <w:rPr>
          <w:rFonts w:ascii="Times New Roman" w:eastAsia="Times New Roman" w:hAnsi="Times New Roman" w:cs="Times New Roman"/>
          <w:sz w:val="24"/>
          <w:szCs w:val="24"/>
          <w:lang w:eastAsia="tr-TR"/>
        </w:rPr>
        <w:t xml:space="preserve">eksiklikleri mevcut öncelikle bu eksikliklerin giderilmesi gerekir. Bu eksikliklerin giderilmesinde özel sektörün </w:t>
      </w:r>
      <w:proofErr w:type="gramStart"/>
      <w:r w:rsidR="00DA321C">
        <w:rPr>
          <w:rFonts w:ascii="Times New Roman" w:eastAsia="Times New Roman" w:hAnsi="Times New Roman" w:cs="Times New Roman"/>
          <w:sz w:val="24"/>
          <w:szCs w:val="24"/>
          <w:lang w:eastAsia="tr-TR"/>
        </w:rPr>
        <w:t>imkanlarını</w:t>
      </w:r>
      <w:proofErr w:type="gramEnd"/>
      <w:r w:rsidR="00DA321C">
        <w:rPr>
          <w:rFonts w:ascii="Times New Roman" w:eastAsia="Times New Roman" w:hAnsi="Times New Roman" w:cs="Times New Roman"/>
          <w:sz w:val="24"/>
          <w:szCs w:val="24"/>
          <w:lang w:eastAsia="tr-TR"/>
        </w:rPr>
        <w:t xml:space="preserve"> kullanmak hem maddi hem de işlevsel çözümler sunabilir.</w:t>
      </w:r>
    </w:p>
    <w:p w:rsidR="00CC60E6" w:rsidRPr="00CC60E6" w:rsidRDefault="00DA321C" w:rsidP="00CC60E6">
      <w:pPr>
        <w:shd w:val="clear" w:color="auto" w:fill="FFFFFF"/>
        <w:spacing w:after="0" w:line="240" w:lineRule="auto"/>
        <w:rPr>
          <w:rFonts w:ascii="Segoe UI" w:eastAsia="Times New Roman" w:hAnsi="Segoe UI" w:cs="Segoe UI"/>
          <w:color w:val="000000"/>
          <w:sz w:val="21"/>
          <w:szCs w:val="21"/>
          <w:lang w:eastAsia="tr-TR"/>
        </w:rPr>
      </w:pPr>
      <w:r>
        <w:rPr>
          <w:rFonts w:ascii="Comic Sans MS" w:eastAsia="Times New Roman" w:hAnsi="Comic Sans MS" w:cs="Segoe UI"/>
          <w:i/>
          <w:iCs/>
          <w:color w:val="000000"/>
          <w:sz w:val="21"/>
          <w:szCs w:val="21"/>
          <w:lang w:eastAsia="tr-TR"/>
        </w:rPr>
        <w:t>Saygılarımızla</w:t>
      </w:r>
      <w:r w:rsidR="00CC60E6" w:rsidRPr="00CC60E6">
        <w:rPr>
          <w:rFonts w:ascii="Segoe UI" w:eastAsia="Times New Roman" w:hAnsi="Segoe UI" w:cs="Segoe UI"/>
          <w:color w:val="000000"/>
          <w:sz w:val="21"/>
          <w:szCs w:val="21"/>
          <w:lang w:eastAsia="tr-TR"/>
        </w:rPr>
        <w:t>.</w:t>
      </w:r>
    </w:p>
    <w:p w:rsidR="00CC60E6" w:rsidRPr="00CC60E6" w:rsidRDefault="00CC60E6" w:rsidP="00CC60E6">
      <w:pPr>
        <w:shd w:val="clear" w:color="auto" w:fill="FFFFFF"/>
        <w:spacing w:after="0" w:line="240" w:lineRule="auto"/>
        <w:rPr>
          <w:rFonts w:ascii="Segoe UI" w:eastAsia="Times New Roman" w:hAnsi="Segoe UI" w:cs="Segoe UI"/>
          <w:color w:val="000000"/>
          <w:sz w:val="21"/>
          <w:szCs w:val="21"/>
          <w:lang w:eastAsia="tr-TR"/>
        </w:rPr>
      </w:pPr>
      <w:r w:rsidRPr="00CC60E6">
        <w:rPr>
          <w:rFonts w:ascii="Segoe UI" w:eastAsia="Times New Roman" w:hAnsi="Segoe UI" w:cs="Segoe UI"/>
          <w:color w:val="000000"/>
          <w:sz w:val="21"/>
          <w:szCs w:val="21"/>
          <w:lang w:eastAsia="tr-TR"/>
        </w:rPr>
        <w:t> </w:t>
      </w:r>
    </w:p>
    <w:p w:rsidR="00CC60E6" w:rsidRPr="00CC60E6" w:rsidRDefault="00CC60E6" w:rsidP="00CC60E6">
      <w:pPr>
        <w:shd w:val="clear" w:color="auto" w:fill="FFFFFF"/>
        <w:spacing w:after="0" w:line="240" w:lineRule="auto"/>
        <w:rPr>
          <w:rFonts w:ascii="Segoe UI" w:eastAsia="Times New Roman" w:hAnsi="Segoe UI" w:cs="Segoe UI"/>
          <w:color w:val="000000"/>
          <w:sz w:val="21"/>
          <w:szCs w:val="21"/>
          <w:lang w:eastAsia="tr-TR"/>
        </w:rPr>
      </w:pPr>
      <w:r w:rsidRPr="00CC60E6">
        <w:rPr>
          <w:rFonts w:ascii="Segoe UI" w:eastAsia="Times New Roman" w:hAnsi="Segoe UI" w:cs="Segoe UI"/>
          <w:color w:val="000000"/>
          <w:sz w:val="21"/>
          <w:szCs w:val="21"/>
          <w:lang w:eastAsia="tr-TR"/>
        </w:rPr>
        <w:t> </w:t>
      </w:r>
    </w:p>
    <w:p w:rsidR="00B47A01" w:rsidRDefault="00B47A01"/>
    <w:p w:rsidR="00B47A01" w:rsidRPr="00B47A01" w:rsidRDefault="00B47A01" w:rsidP="00B47A01"/>
    <w:p w:rsidR="00B47A01" w:rsidRPr="00B47A01" w:rsidRDefault="00B47A01" w:rsidP="00B47A01"/>
    <w:p w:rsidR="00B47A01" w:rsidRDefault="00B47A01" w:rsidP="00B47A01"/>
    <w:p w:rsidR="008B50F0" w:rsidRPr="00B47A01" w:rsidRDefault="00B47A01" w:rsidP="00B47A01">
      <w:pPr>
        <w:tabs>
          <w:tab w:val="left" w:pos="1190"/>
        </w:tabs>
      </w:pPr>
      <w:r>
        <w:tab/>
        <w:t>10. grup</w:t>
      </w:r>
      <w:bookmarkStart w:id="0" w:name="_GoBack"/>
      <w:bookmarkEnd w:id="0"/>
    </w:p>
    <w:sectPr w:rsidR="008B50F0" w:rsidRPr="00B47A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00AE5"/>
    <w:multiLevelType w:val="hybridMultilevel"/>
    <w:tmpl w:val="56406E56"/>
    <w:lvl w:ilvl="0" w:tplc="8F16CA2A">
      <w:start w:val="1"/>
      <w:numFmt w:val="lowerLetter"/>
      <w:lvlText w:val="%1."/>
      <w:lvlJc w:val="left"/>
      <w:pPr>
        <w:ind w:left="659" w:hanging="375"/>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0E6"/>
    <w:rsid w:val="002C5BEF"/>
    <w:rsid w:val="00361BAB"/>
    <w:rsid w:val="00463B08"/>
    <w:rsid w:val="005C516F"/>
    <w:rsid w:val="008B50F0"/>
    <w:rsid w:val="00B47A01"/>
    <w:rsid w:val="00C00CAC"/>
    <w:rsid w:val="00CC60E6"/>
    <w:rsid w:val="00CF017C"/>
    <w:rsid w:val="00D700DF"/>
    <w:rsid w:val="00DA321C"/>
    <w:rsid w:val="00E85B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C5B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C5B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164979">
      <w:bodyDiv w:val="1"/>
      <w:marLeft w:val="0"/>
      <w:marRight w:val="0"/>
      <w:marTop w:val="0"/>
      <w:marBottom w:val="0"/>
      <w:divBdr>
        <w:top w:val="none" w:sz="0" w:space="0" w:color="auto"/>
        <w:left w:val="none" w:sz="0" w:space="0" w:color="auto"/>
        <w:bottom w:val="none" w:sz="0" w:space="0" w:color="auto"/>
        <w:right w:val="none" w:sz="0" w:space="0" w:color="auto"/>
      </w:divBdr>
      <w:divsChild>
        <w:div w:id="220560767">
          <w:marLeft w:val="0"/>
          <w:marRight w:val="0"/>
          <w:marTop w:val="0"/>
          <w:marBottom w:val="0"/>
          <w:divBdr>
            <w:top w:val="none" w:sz="0" w:space="0" w:color="auto"/>
            <w:left w:val="none" w:sz="0" w:space="0" w:color="auto"/>
            <w:bottom w:val="none" w:sz="0" w:space="0" w:color="auto"/>
            <w:right w:val="none" w:sz="0" w:space="0" w:color="auto"/>
          </w:divBdr>
          <w:divsChild>
            <w:div w:id="2092699940">
              <w:marLeft w:val="0"/>
              <w:marRight w:val="0"/>
              <w:marTop w:val="0"/>
              <w:marBottom w:val="0"/>
              <w:divBdr>
                <w:top w:val="none" w:sz="0" w:space="0" w:color="auto"/>
                <w:left w:val="none" w:sz="0" w:space="0" w:color="auto"/>
                <w:bottom w:val="none" w:sz="0" w:space="0" w:color="auto"/>
                <w:right w:val="none" w:sz="0" w:space="0" w:color="auto"/>
              </w:divBdr>
              <w:divsChild>
                <w:div w:id="1106541503">
                  <w:marLeft w:val="0"/>
                  <w:marRight w:val="0"/>
                  <w:marTop w:val="0"/>
                  <w:marBottom w:val="0"/>
                  <w:divBdr>
                    <w:top w:val="none" w:sz="0" w:space="0" w:color="auto"/>
                    <w:left w:val="none" w:sz="0" w:space="0" w:color="auto"/>
                    <w:bottom w:val="none" w:sz="0" w:space="0" w:color="auto"/>
                    <w:right w:val="none" w:sz="0" w:space="0" w:color="auto"/>
                  </w:divBdr>
                  <w:divsChild>
                    <w:div w:id="1814906516">
                      <w:marLeft w:val="0"/>
                      <w:marRight w:val="0"/>
                      <w:marTop w:val="0"/>
                      <w:marBottom w:val="0"/>
                      <w:divBdr>
                        <w:top w:val="none" w:sz="0" w:space="0" w:color="auto"/>
                        <w:left w:val="none" w:sz="0" w:space="0" w:color="auto"/>
                        <w:bottom w:val="none" w:sz="0" w:space="0" w:color="auto"/>
                        <w:right w:val="none" w:sz="0" w:space="0" w:color="auto"/>
                      </w:divBdr>
                      <w:divsChild>
                        <w:div w:id="457383884">
                          <w:marLeft w:val="0"/>
                          <w:marRight w:val="0"/>
                          <w:marTop w:val="0"/>
                          <w:marBottom w:val="0"/>
                          <w:divBdr>
                            <w:top w:val="none" w:sz="0" w:space="0" w:color="auto"/>
                            <w:left w:val="none" w:sz="0" w:space="0" w:color="auto"/>
                            <w:bottom w:val="none" w:sz="0" w:space="0" w:color="auto"/>
                            <w:right w:val="none" w:sz="0" w:space="0" w:color="auto"/>
                          </w:divBdr>
                          <w:divsChild>
                            <w:div w:id="1503200240">
                              <w:marLeft w:val="0"/>
                              <w:marRight w:val="0"/>
                              <w:marTop w:val="0"/>
                              <w:marBottom w:val="0"/>
                              <w:divBdr>
                                <w:top w:val="none" w:sz="0" w:space="0" w:color="auto"/>
                                <w:left w:val="none" w:sz="0" w:space="0" w:color="auto"/>
                                <w:bottom w:val="none" w:sz="0" w:space="0" w:color="auto"/>
                                <w:right w:val="none" w:sz="0" w:space="0" w:color="auto"/>
                              </w:divBdr>
                              <w:divsChild>
                                <w:div w:id="1896312085">
                                  <w:marLeft w:val="0"/>
                                  <w:marRight w:val="0"/>
                                  <w:marTop w:val="0"/>
                                  <w:marBottom w:val="0"/>
                                  <w:divBdr>
                                    <w:top w:val="none" w:sz="0" w:space="0" w:color="auto"/>
                                    <w:left w:val="none" w:sz="0" w:space="0" w:color="auto"/>
                                    <w:bottom w:val="none" w:sz="0" w:space="0" w:color="auto"/>
                                    <w:right w:val="none" w:sz="0" w:space="0" w:color="auto"/>
                                  </w:divBdr>
                                  <w:divsChild>
                                    <w:div w:id="871185398">
                                      <w:marLeft w:val="0"/>
                                      <w:marRight w:val="0"/>
                                      <w:marTop w:val="0"/>
                                      <w:marBottom w:val="0"/>
                                      <w:divBdr>
                                        <w:top w:val="none" w:sz="0" w:space="0" w:color="auto"/>
                                        <w:left w:val="none" w:sz="0" w:space="0" w:color="auto"/>
                                        <w:bottom w:val="none" w:sz="0" w:space="0" w:color="auto"/>
                                        <w:right w:val="none" w:sz="0" w:space="0" w:color="auto"/>
                                      </w:divBdr>
                                      <w:divsChild>
                                        <w:div w:id="268661476">
                                          <w:marLeft w:val="0"/>
                                          <w:marRight w:val="0"/>
                                          <w:marTop w:val="0"/>
                                          <w:marBottom w:val="0"/>
                                          <w:divBdr>
                                            <w:top w:val="none" w:sz="0" w:space="0" w:color="auto"/>
                                            <w:left w:val="none" w:sz="0" w:space="0" w:color="auto"/>
                                            <w:bottom w:val="none" w:sz="0" w:space="0" w:color="auto"/>
                                            <w:right w:val="none" w:sz="0" w:space="0" w:color="auto"/>
                                          </w:divBdr>
                                          <w:divsChild>
                                            <w:div w:id="2048331457">
                                              <w:marLeft w:val="0"/>
                                              <w:marRight w:val="0"/>
                                              <w:marTop w:val="0"/>
                                              <w:marBottom w:val="0"/>
                                              <w:divBdr>
                                                <w:top w:val="none" w:sz="0" w:space="0" w:color="auto"/>
                                                <w:left w:val="none" w:sz="0" w:space="0" w:color="auto"/>
                                                <w:bottom w:val="none" w:sz="0" w:space="0" w:color="auto"/>
                                                <w:right w:val="none" w:sz="0" w:space="0" w:color="auto"/>
                                              </w:divBdr>
                                              <w:divsChild>
                                                <w:div w:id="171189837">
                                                  <w:marLeft w:val="0"/>
                                                  <w:marRight w:val="0"/>
                                                  <w:marTop w:val="0"/>
                                                  <w:marBottom w:val="0"/>
                                                  <w:divBdr>
                                                    <w:top w:val="none" w:sz="0" w:space="0" w:color="auto"/>
                                                    <w:left w:val="none" w:sz="0" w:space="0" w:color="auto"/>
                                                    <w:bottom w:val="none" w:sz="0" w:space="0" w:color="auto"/>
                                                    <w:right w:val="none" w:sz="0" w:space="0" w:color="auto"/>
                                                  </w:divBdr>
                                                  <w:divsChild>
                                                    <w:div w:id="677734668">
                                                      <w:marLeft w:val="0"/>
                                                      <w:marRight w:val="300"/>
                                                      <w:marTop w:val="0"/>
                                                      <w:marBottom w:val="0"/>
                                                      <w:divBdr>
                                                        <w:top w:val="none" w:sz="0" w:space="0" w:color="auto"/>
                                                        <w:left w:val="none" w:sz="0" w:space="0" w:color="auto"/>
                                                        <w:bottom w:val="none" w:sz="0" w:space="0" w:color="auto"/>
                                                        <w:right w:val="none" w:sz="0" w:space="0" w:color="auto"/>
                                                      </w:divBdr>
                                                      <w:divsChild>
                                                        <w:div w:id="811680200">
                                                          <w:marLeft w:val="0"/>
                                                          <w:marRight w:val="0"/>
                                                          <w:marTop w:val="0"/>
                                                          <w:marBottom w:val="0"/>
                                                          <w:divBdr>
                                                            <w:top w:val="none" w:sz="0" w:space="0" w:color="auto"/>
                                                            <w:left w:val="none" w:sz="0" w:space="0" w:color="auto"/>
                                                            <w:bottom w:val="none" w:sz="0" w:space="0" w:color="auto"/>
                                                            <w:right w:val="none" w:sz="0" w:space="0" w:color="auto"/>
                                                          </w:divBdr>
                                                          <w:divsChild>
                                                            <w:div w:id="1135298626">
                                                              <w:marLeft w:val="0"/>
                                                              <w:marRight w:val="0"/>
                                                              <w:marTop w:val="0"/>
                                                              <w:marBottom w:val="0"/>
                                                              <w:divBdr>
                                                                <w:top w:val="none" w:sz="0" w:space="0" w:color="auto"/>
                                                                <w:left w:val="none" w:sz="0" w:space="0" w:color="auto"/>
                                                                <w:bottom w:val="none" w:sz="0" w:space="0" w:color="auto"/>
                                                                <w:right w:val="none" w:sz="0" w:space="0" w:color="auto"/>
                                                              </w:divBdr>
                                                              <w:divsChild>
                                                                <w:div w:id="1235511038">
                                                                  <w:marLeft w:val="0"/>
                                                                  <w:marRight w:val="0"/>
                                                                  <w:marTop w:val="0"/>
                                                                  <w:marBottom w:val="0"/>
                                                                  <w:divBdr>
                                                                    <w:top w:val="none" w:sz="0" w:space="0" w:color="auto"/>
                                                                    <w:left w:val="none" w:sz="0" w:space="0" w:color="auto"/>
                                                                    <w:bottom w:val="none" w:sz="0" w:space="0" w:color="auto"/>
                                                                    <w:right w:val="none" w:sz="0" w:space="0" w:color="auto"/>
                                                                  </w:divBdr>
                                                                  <w:divsChild>
                                                                    <w:div w:id="769276330">
                                                                      <w:marLeft w:val="0"/>
                                                                      <w:marRight w:val="0"/>
                                                                      <w:marTop w:val="0"/>
                                                                      <w:marBottom w:val="360"/>
                                                                      <w:divBdr>
                                                                        <w:top w:val="single" w:sz="6" w:space="0" w:color="CCCCCC"/>
                                                                        <w:left w:val="none" w:sz="0" w:space="0" w:color="auto"/>
                                                                        <w:bottom w:val="none" w:sz="0" w:space="0" w:color="auto"/>
                                                                        <w:right w:val="none" w:sz="0" w:space="0" w:color="auto"/>
                                                                      </w:divBdr>
                                                                      <w:divsChild>
                                                                        <w:div w:id="1800227092">
                                                                          <w:marLeft w:val="0"/>
                                                                          <w:marRight w:val="0"/>
                                                                          <w:marTop w:val="0"/>
                                                                          <w:marBottom w:val="0"/>
                                                                          <w:divBdr>
                                                                            <w:top w:val="none" w:sz="0" w:space="0" w:color="auto"/>
                                                                            <w:left w:val="none" w:sz="0" w:space="0" w:color="auto"/>
                                                                            <w:bottom w:val="none" w:sz="0" w:space="0" w:color="auto"/>
                                                                            <w:right w:val="none" w:sz="0" w:space="0" w:color="auto"/>
                                                                          </w:divBdr>
                                                                          <w:divsChild>
                                                                            <w:div w:id="243801259">
                                                                              <w:marLeft w:val="0"/>
                                                                              <w:marRight w:val="0"/>
                                                                              <w:marTop w:val="0"/>
                                                                              <w:marBottom w:val="0"/>
                                                                              <w:divBdr>
                                                                                <w:top w:val="none" w:sz="0" w:space="0" w:color="auto"/>
                                                                                <w:left w:val="none" w:sz="0" w:space="0" w:color="auto"/>
                                                                                <w:bottom w:val="none" w:sz="0" w:space="0" w:color="auto"/>
                                                                                <w:right w:val="none" w:sz="0" w:space="0" w:color="auto"/>
                                                                              </w:divBdr>
                                                                              <w:divsChild>
                                                                                <w:div w:id="1916470112">
                                                                                  <w:marLeft w:val="0"/>
                                                                                  <w:marRight w:val="0"/>
                                                                                  <w:marTop w:val="0"/>
                                                                                  <w:marBottom w:val="0"/>
                                                                                  <w:divBdr>
                                                                                    <w:top w:val="none" w:sz="0" w:space="0" w:color="auto"/>
                                                                                    <w:left w:val="none" w:sz="0" w:space="0" w:color="auto"/>
                                                                                    <w:bottom w:val="none" w:sz="0" w:space="0" w:color="auto"/>
                                                                                    <w:right w:val="none" w:sz="0" w:space="0" w:color="auto"/>
                                                                                  </w:divBdr>
                                                                                  <w:divsChild>
                                                                                    <w:div w:id="1734159730">
                                                                                      <w:marLeft w:val="0"/>
                                                                                      <w:marRight w:val="0"/>
                                                                                      <w:marTop w:val="0"/>
                                                                                      <w:marBottom w:val="0"/>
                                                                                      <w:divBdr>
                                                                                        <w:top w:val="none" w:sz="0" w:space="0" w:color="auto"/>
                                                                                        <w:left w:val="none" w:sz="0" w:space="0" w:color="auto"/>
                                                                                        <w:bottom w:val="none" w:sz="0" w:space="0" w:color="auto"/>
                                                                                        <w:right w:val="none" w:sz="0" w:space="0" w:color="auto"/>
                                                                                      </w:divBdr>
                                                                                      <w:divsChild>
                                                                                        <w:div w:id="1361054103">
                                                                                          <w:marLeft w:val="0"/>
                                                                                          <w:marRight w:val="0"/>
                                                                                          <w:marTop w:val="0"/>
                                                                                          <w:marBottom w:val="0"/>
                                                                                          <w:divBdr>
                                                                                            <w:top w:val="none" w:sz="0" w:space="0" w:color="auto"/>
                                                                                            <w:left w:val="none" w:sz="0" w:space="0" w:color="auto"/>
                                                                                            <w:bottom w:val="none" w:sz="0" w:space="0" w:color="auto"/>
                                                                                            <w:right w:val="none" w:sz="0" w:space="0" w:color="auto"/>
                                                                                          </w:divBdr>
                                                                                          <w:divsChild>
                                                                                            <w:div w:id="1675762882">
                                                                                              <w:marLeft w:val="0"/>
                                                                                              <w:marRight w:val="0"/>
                                                                                              <w:marTop w:val="0"/>
                                                                                              <w:marBottom w:val="0"/>
                                                                                              <w:divBdr>
                                                                                                <w:top w:val="none" w:sz="0" w:space="0" w:color="auto"/>
                                                                                                <w:left w:val="none" w:sz="0" w:space="0" w:color="auto"/>
                                                                                                <w:bottom w:val="none" w:sz="0" w:space="0" w:color="auto"/>
                                                                                                <w:right w:val="none" w:sz="0" w:space="0" w:color="auto"/>
                                                                                              </w:divBdr>
                                                                                            </w:div>
                                                                                            <w:div w:id="1418941516">
                                                                                              <w:marLeft w:val="0"/>
                                                                                              <w:marRight w:val="0"/>
                                                                                              <w:marTop w:val="0"/>
                                                                                              <w:marBottom w:val="0"/>
                                                                                              <w:divBdr>
                                                                                                <w:top w:val="none" w:sz="0" w:space="0" w:color="auto"/>
                                                                                                <w:left w:val="none" w:sz="0" w:space="0" w:color="auto"/>
                                                                                                <w:bottom w:val="none" w:sz="0" w:space="0" w:color="auto"/>
                                                                                                <w:right w:val="none" w:sz="0" w:space="0" w:color="auto"/>
                                                                                              </w:divBdr>
                                                                                            </w:div>
                                                                                            <w:div w:id="197427163">
                                                                                              <w:marLeft w:val="0"/>
                                                                                              <w:marRight w:val="0"/>
                                                                                              <w:marTop w:val="0"/>
                                                                                              <w:marBottom w:val="0"/>
                                                                                              <w:divBdr>
                                                                                                <w:top w:val="none" w:sz="0" w:space="0" w:color="auto"/>
                                                                                                <w:left w:val="none" w:sz="0" w:space="0" w:color="auto"/>
                                                                                                <w:bottom w:val="none" w:sz="0" w:space="0" w:color="auto"/>
                                                                                                <w:right w:val="none" w:sz="0" w:space="0" w:color="auto"/>
                                                                                              </w:divBdr>
                                                                                            </w:div>
                                                                                            <w:div w:id="838276946">
                                                                                              <w:marLeft w:val="0"/>
                                                                                              <w:marRight w:val="0"/>
                                                                                              <w:marTop w:val="0"/>
                                                                                              <w:marBottom w:val="0"/>
                                                                                              <w:divBdr>
                                                                                                <w:top w:val="none" w:sz="0" w:space="0" w:color="auto"/>
                                                                                                <w:left w:val="none" w:sz="0" w:space="0" w:color="auto"/>
                                                                                                <w:bottom w:val="none" w:sz="0" w:space="0" w:color="auto"/>
                                                                                                <w:right w:val="none" w:sz="0" w:space="0" w:color="auto"/>
                                                                                              </w:divBdr>
                                                                                            </w:div>
                                                                                            <w:div w:id="1168057006">
                                                                                              <w:marLeft w:val="0"/>
                                                                                              <w:marRight w:val="0"/>
                                                                                              <w:marTop w:val="0"/>
                                                                                              <w:marBottom w:val="0"/>
                                                                                              <w:divBdr>
                                                                                                <w:top w:val="none" w:sz="0" w:space="0" w:color="auto"/>
                                                                                                <w:left w:val="none" w:sz="0" w:space="0" w:color="auto"/>
                                                                                                <w:bottom w:val="none" w:sz="0" w:space="0" w:color="auto"/>
                                                                                                <w:right w:val="none" w:sz="0" w:space="0" w:color="auto"/>
                                                                                              </w:divBdr>
                                                                                            </w:div>
                                                                                            <w:div w:id="2090493755">
                                                                                              <w:marLeft w:val="0"/>
                                                                                              <w:marRight w:val="0"/>
                                                                                              <w:marTop w:val="0"/>
                                                                                              <w:marBottom w:val="0"/>
                                                                                              <w:divBdr>
                                                                                                <w:top w:val="none" w:sz="0" w:space="0" w:color="auto"/>
                                                                                                <w:left w:val="none" w:sz="0" w:space="0" w:color="auto"/>
                                                                                                <w:bottom w:val="none" w:sz="0" w:space="0" w:color="auto"/>
                                                                                                <w:right w:val="none" w:sz="0" w:space="0" w:color="auto"/>
                                                                                              </w:divBdr>
                                                                                            </w:div>
                                                                                            <w:div w:id="1950429964">
                                                                                              <w:marLeft w:val="0"/>
                                                                                              <w:marRight w:val="0"/>
                                                                                              <w:marTop w:val="0"/>
                                                                                              <w:marBottom w:val="0"/>
                                                                                              <w:divBdr>
                                                                                                <w:top w:val="none" w:sz="0" w:space="0" w:color="auto"/>
                                                                                                <w:left w:val="none" w:sz="0" w:space="0" w:color="auto"/>
                                                                                                <w:bottom w:val="none" w:sz="0" w:space="0" w:color="auto"/>
                                                                                                <w:right w:val="none" w:sz="0" w:space="0" w:color="auto"/>
                                                                                              </w:divBdr>
                                                                                            </w:div>
                                                                                            <w:div w:id="1748964734">
                                                                                              <w:marLeft w:val="0"/>
                                                                                              <w:marRight w:val="0"/>
                                                                                              <w:marTop w:val="0"/>
                                                                                              <w:marBottom w:val="0"/>
                                                                                              <w:divBdr>
                                                                                                <w:top w:val="none" w:sz="0" w:space="0" w:color="auto"/>
                                                                                                <w:left w:val="none" w:sz="0" w:space="0" w:color="auto"/>
                                                                                                <w:bottom w:val="none" w:sz="0" w:space="0" w:color="auto"/>
                                                                                                <w:right w:val="none" w:sz="0" w:space="0" w:color="auto"/>
                                                                                              </w:divBdr>
                                                                                            </w:div>
                                                                                            <w:div w:id="39674953">
                                                                                              <w:marLeft w:val="0"/>
                                                                                              <w:marRight w:val="0"/>
                                                                                              <w:marTop w:val="0"/>
                                                                                              <w:marBottom w:val="0"/>
                                                                                              <w:divBdr>
                                                                                                <w:top w:val="none" w:sz="0" w:space="0" w:color="auto"/>
                                                                                                <w:left w:val="none" w:sz="0" w:space="0" w:color="auto"/>
                                                                                                <w:bottom w:val="none" w:sz="0" w:space="0" w:color="auto"/>
                                                                                                <w:right w:val="none" w:sz="0" w:space="0" w:color="auto"/>
                                                                                              </w:divBdr>
                                                                                            </w:div>
                                                                                            <w:div w:id="205057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3</Pages>
  <Words>979</Words>
  <Characters>5581</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6547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5</cp:revision>
  <dcterms:created xsi:type="dcterms:W3CDTF">2013-12-06T09:57:00Z</dcterms:created>
  <dcterms:modified xsi:type="dcterms:W3CDTF">2013-12-11T07:59:00Z</dcterms:modified>
</cp:coreProperties>
</file>